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themeColor="text1"/>
          <w:sz w:val="52"/>
          <w:szCs w:val="52"/>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莆田第一中学新度校区建设工程桩基检测</w:t>
      </w:r>
      <w:r>
        <w:rPr>
          <w:rFonts w:hint="eastAsia" w:ascii="宋体" w:hAnsi="宋体" w:cs="宋体"/>
          <w:b/>
          <w:bCs/>
          <w:color w:val="000000" w:themeColor="text1"/>
          <w:sz w:val="52"/>
          <w:szCs w:val="52"/>
          <w:lang w:eastAsia="zh-CN"/>
          <w14:textFill>
            <w14:solidFill>
              <w14:schemeClr w14:val="tx1"/>
            </w14:solidFill>
          </w14:textFill>
        </w:rPr>
        <w:t>项目</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14:textFill>
            <w14:solidFill>
              <w14:schemeClr w14:val="tx1"/>
            </w14:solidFill>
          </w14:textFill>
        </w:rPr>
        <w:t>招 标 文 件</w:t>
      </w:r>
    </w:p>
    <w:p>
      <w:pPr>
        <w:spacing w:line="800" w:lineRule="exact"/>
        <w:ind w:firstLine="357" w:firstLineChars="85"/>
        <w:jc w:val="center"/>
        <w:rPr>
          <w:rFonts w:ascii="宋体" w:hAnsi="宋体" w:cs="宋体"/>
          <w:color w:val="000000" w:themeColor="text1"/>
          <w:spacing w:val="60"/>
          <w:sz w:val="30"/>
          <w:szCs w:val="30"/>
          <w:shd w:val="pct10" w:color="auto" w:fill="FFFFFF"/>
          <w14:textFill>
            <w14:solidFill>
              <w14:schemeClr w14:val="tx1"/>
            </w14:solidFill>
          </w14:textFill>
        </w:rPr>
      </w:pPr>
      <w:r>
        <w:rPr>
          <w:rFonts w:hint="eastAsia" w:ascii="宋体" w:hAnsi="宋体" w:cs="宋体"/>
          <w:color w:val="000000" w:themeColor="text1"/>
          <w:spacing w:val="60"/>
          <w:sz w:val="30"/>
          <w:szCs w:val="30"/>
          <w:shd w:val="pct10" w:color="auto" w:fill="FFFFFF"/>
          <w14:textFill>
            <w14:solidFill>
              <w14:schemeClr w14:val="tx1"/>
            </w14:solidFill>
          </w14:textFill>
        </w:rPr>
        <w:t>（简单低价中标法）</w:t>
      </w:r>
    </w:p>
    <w:p>
      <w:pPr>
        <w:spacing w:line="800" w:lineRule="exact"/>
        <w:ind w:firstLine="357" w:firstLineChars="85"/>
        <w:jc w:val="center"/>
        <w:rPr>
          <w:rFonts w:ascii="宋体" w:hAnsi="宋体" w:cs="宋体"/>
          <w:color w:val="000000" w:themeColor="text1"/>
          <w:spacing w:val="60"/>
          <w:sz w:val="30"/>
          <w:szCs w:val="30"/>
          <w:shd w:val="pct10" w:color="auto" w:fill="FFFFFF"/>
          <w14:textFill>
            <w14:solidFill>
              <w14:schemeClr w14:val="tx1"/>
            </w14:solidFill>
          </w14:textFill>
        </w:rPr>
      </w:pPr>
    </w:p>
    <w:p>
      <w:pPr>
        <w:spacing w:line="800" w:lineRule="exact"/>
        <w:ind w:firstLine="357" w:firstLineChars="85"/>
        <w:jc w:val="center"/>
        <w:rPr>
          <w:rFonts w:ascii="宋体" w:hAnsi="宋体" w:cs="宋体"/>
          <w:color w:val="000000" w:themeColor="text1"/>
          <w:spacing w:val="60"/>
          <w:sz w:val="30"/>
          <w:szCs w:val="30"/>
          <w:shd w:val="pct10" w:color="auto" w:fill="FFFFFF"/>
          <w14:textFill>
            <w14:solidFill>
              <w14:schemeClr w14:val="tx1"/>
            </w14:solidFill>
          </w14:textFill>
        </w:rPr>
      </w:pPr>
    </w:p>
    <w:p>
      <w:pPr>
        <w:spacing w:line="900" w:lineRule="exact"/>
        <w:rPr>
          <w:rFonts w:ascii="宋体" w:hAnsi="宋体" w:cs="宋体"/>
          <w:color w:val="000000" w:themeColor="text1"/>
          <w:sz w:val="30"/>
          <w:szCs w:val="30"/>
          <w:u w:val="single"/>
          <w14:textFill>
            <w14:solidFill>
              <w14:schemeClr w14:val="tx1"/>
            </w14:solidFill>
          </w14:textFill>
        </w:rPr>
      </w:pPr>
      <w:r>
        <w:rPr>
          <w:rFonts w:hint="eastAsia" w:ascii="宋体" w:hAnsi="宋体" w:cs="宋体"/>
          <w:color w:val="000000" w:themeColor="text1"/>
          <w:spacing w:val="60"/>
          <w:sz w:val="30"/>
          <w:szCs w:val="30"/>
          <w14:textFill>
            <w14:solidFill>
              <w14:schemeClr w14:val="tx1"/>
            </w14:solidFill>
          </w14:textFill>
        </w:rPr>
        <w:t>　招标编</w:t>
      </w:r>
      <w:r>
        <w:rPr>
          <w:rFonts w:hint="eastAsia" w:ascii="宋体" w:hAnsi="宋体" w:cs="宋体"/>
          <w:color w:val="000000" w:themeColor="text1"/>
          <w:sz w:val="30"/>
          <w:szCs w:val="30"/>
          <w14:textFill>
            <w14:solidFill>
              <w14:schemeClr w14:val="tx1"/>
            </w14:solidFill>
          </w14:textFill>
        </w:rPr>
        <w:t>号：</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lang w:val="en-US" w:eastAsia="zh-CN"/>
          <w14:textFill>
            <w14:solidFill>
              <w14:schemeClr w14:val="tx1"/>
            </w14:solidFill>
          </w14:textFill>
        </w:rPr>
        <w:t xml:space="preserve">   正大鹏安莆招【2021】003号</w:t>
      </w:r>
      <w:r>
        <w:rPr>
          <w:rFonts w:hint="eastAsia" w:ascii="宋体" w:hAnsi="宋体" w:cs="宋体"/>
          <w:b/>
          <w:color w:val="000000" w:themeColor="text1"/>
          <w:sz w:val="30"/>
          <w:szCs w:val="30"/>
          <w:u w:val="single"/>
          <w14:textFill>
            <w14:solidFill>
              <w14:schemeClr w14:val="tx1"/>
            </w14:solidFill>
          </w14:textFill>
        </w:rPr>
        <w:t xml:space="preserve">     </w:t>
      </w:r>
    </w:p>
    <w:p>
      <w:pPr>
        <w:spacing w:line="900" w:lineRule="exact"/>
        <w:ind w:left="2398" w:leftChars="142" w:hanging="2100" w:hangingChars="500"/>
        <w:jc w:val="left"/>
        <w:rPr>
          <w:rFonts w:ascii="宋体" w:hAnsi="宋体" w:cs="宋体"/>
          <w:color w:val="000000" w:themeColor="text1"/>
          <w:sz w:val="28"/>
          <w:szCs w:val="32"/>
          <w:u w:val="single"/>
          <w14:textFill>
            <w14:solidFill>
              <w14:schemeClr w14:val="tx1"/>
            </w14:solidFill>
          </w14:textFill>
        </w:rPr>
      </w:pPr>
      <w:r>
        <w:rPr>
          <w:rFonts w:hint="eastAsia" w:ascii="宋体" w:hAnsi="宋体" w:cs="宋体"/>
          <w:color w:val="000000" w:themeColor="text1"/>
          <w:spacing w:val="60"/>
          <w:sz w:val="30"/>
          <w:szCs w:val="30"/>
          <w14:textFill>
            <w14:solidFill>
              <w14:schemeClr w14:val="tx1"/>
            </w14:solidFill>
          </w14:textFill>
        </w:rPr>
        <w:t>项目名称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莆田第一中学新度校区建设工程桩基检测</w:t>
      </w:r>
      <w:r>
        <w:rPr>
          <w:rFonts w:hint="eastAsia" w:ascii="宋体" w:hAnsi="宋体" w:cs="宋体"/>
          <w:color w:val="000000" w:themeColor="text1"/>
          <w:sz w:val="30"/>
          <w:szCs w:val="30"/>
          <w:u w:val="single"/>
          <w:lang w:eastAsia="zh-CN"/>
          <w14:textFill>
            <w14:solidFill>
              <w14:schemeClr w14:val="tx1"/>
            </w14:solidFill>
          </w14:textFill>
        </w:rPr>
        <w:t>项目</w:t>
      </w:r>
      <w:r>
        <w:rPr>
          <w:rFonts w:hint="eastAsia" w:ascii="宋体" w:hAnsi="宋体" w:cs="宋体"/>
          <w:color w:val="000000" w:themeColor="text1"/>
          <w:sz w:val="28"/>
          <w:szCs w:val="32"/>
          <w:u w:val="single"/>
          <w14:textFill>
            <w14:solidFill>
              <w14:schemeClr w14:val="tx1"/>
            </w14:solidFill>
          </w14:textFill>
        </w:rPr>
        <w:t xml:space="preserve">   </w:t>
      </w:r>
    </w:p>
    <w:p>
      <w:pPr>
        <w:spacing w:line="900" w:lineRule="exact"/>
        <w:jc w:val="lef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招 标人：</w:t>
      </w:r>
      <w:r>
        <w:rPr>
          <w:rFonts w:hint="eastAsia" w:ascii="宋体" w:hAnsi="宋体" w:cs="宋体"/>
          <w:color w:val="000000" w:themeColor="text1"/>
          <w:sz w:val="30"/>
          <w:szCs w:val="30"/>
          <w:u w:val="single"/>
          <w14:textFill>
            <w14:solidFill>
              <w14:schemeClr w14:val="tx1"/>
            </w14:solidFill>
          </w14:textFill>
        </w:rPr>
        <w:t xml:space="preserve"> </w:t>
      </w:r>
      <w:bookmarkStart w:id="0" w:name="EBfe21e07a675e4ce78cc20d5df77a1c84"/>
      <w:r>
        <w:rPr>
          <w:rFonts w:hint="eastAsia" w:ascii="宋体" w:hAnsi="宋体"/>
          <w:color w:val="000000" w:themeColor="text1"/>
          <w:sz w:val="30"/>
          <w:szCs w:val="30"/>
          <w:u w:val="single"/>
          <w14:textFill>
            <w14:solidFill>
              <w14:schemeClr w14:val="tx1"/>
            </w14:solidFill>
          </w14:textFill>
        </w:rPr>
        <w:t>莆田市教育局</w:t>
      </w:r>
      <w:bookmarkEnd w:id="0"/>
      <w:r>
        <w:rPr>
          <w:rFonts w:hint="eastAsia" w:ascii="宋体" w:hAnsi="宋体"/>
          <w:color w:val="000000" w:themeColor="text1"/>
          <w:sz w:val="30"/>
          <w:szCs w:val="30"/>
          <w:u w:val="single"/>
          <w:lang w:eastAsia="zh-CN"/>
          <w14:textFill>
            <w14:solidFill>
              <w14:schemeClr w14:val="tx1"/>
            </w14:solidFill>
          </w14:textFill>
        </w:rPr>
        <w:t>、莆田市壶兰教育投资有限公司</w:t>
      </w:r>
      <w:r>
        <w:rPr>
          <w:rFonts w:hint="eastAsia" w:ascii="宋体" w:hAnsi="宋体" w:cs="宋体"/>
          <w:color w:val="000000" w:themeColor="text1"/>
          <w:sz w:val="28"/>
          <w:szCs w:val="32"/>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（盖章）</w:t>
      </w:r>
    </w:p>
    <w:p>
      <w:pPr>
        <w:spacing w:line="900" w:lineRule="exact"/>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招标代理单位：</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color w:val="000000" w:themeColor="text1"/>
          <w:sz w:val="30"/>
          <w:szCs w:val="30"/>
          <w:u w:val="single"/>
          <w14:textFill>
            <w14:solidFill>
              <w14:schemeClr w14:val="tx1"/>
            </w14:solidFill>
          </w14:textFill>
        </w:rPr>
        <w:t>正大鹏安建设项目管理有限公司</w:t>
      </w:r>
      <w:r>
        <w:rPr>
          <w:rFonts w:hint="eastAsia" w:ascii="宋体" w:hAnsi="宋体" w:cs="宋体"/>
          <w:color w:val="000000" w:themeColor="text1"/>
          <w:sz w:val="28"/>
          <w:szCs w:val="32"/>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（盖章）</w:t>
      </w:r>
    </w:p>
    <w:p>
      <w:pPr>
        <w:jc w:val="center"/>
        <w:rPr>
          <w:rFonts w:ascii="宋体" w:hAnsi="宋体" w:cs="宋体"/>
          <w:color w:val="000000" w:themeColor="text1"/>
          <w:sz w:val="30"/>
          <w:szCs w:val="30"/>
          <w14:textFill>
            <w14:solidFill>
              <w14:schemeClr w14:val="tx1"/>
            </w14:solidFill>
          </w14:textFill>
        </w:rPr>
      </w:pPr>
    </w:p>
    <w:p>
      <w:pPr>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日   期： 2021年</w:t>
      </w:r>
      <w:r>
        <w:rPr>
          <w:rFonts w:hint="eastAsia" w:ascii="宋体" w:hAnsi="宋体" w:cs="宋体"/>
          <w:color w:val="000000" w:themeColor="text1"/>
          <w:sz w:val="30"/>
          <w:szCs w:val="30"/>
          <w:lang w:val="en-US" w:eastAsia="zh-CN"/>
          <w14:textFill>
            <w14:solidFill>
              <w14:schemeClr w14:val="tx1"/>
            </w14:solidFill>
          </w14:textFill>
        </w:rPr>
        <w:t>03</w:t>
      </w:r>
      <w:r>
        <w:rPr>
          <w:rFonts w:hint="eastAsia" w:ascii="宋体" w:hAnsi="宋体" w:cs="宋体"/>
          <w:color w:val="000000" w:themeColor="text1"/>
          <w:sz w:val="30"/>
          <w:szCs w:val="30"/>
          <w14:textFill>
            <w14:solidFill>
              <w14:schemeClr w14:val="tx1"/>
            </w14:solidFill>
          </w14:textFill>
        </w:rPr>
        <w:t>月</w:t>
      </w:r>
      <w:r>
        <w:rPr>
          <w:rFonts w:hint="eastAsia" w:ascii="宋体" w:hAnsi="宋体" w:cs="宋体"/>
          <w:color w:val="000000" w:themeColor="text1"/>
          <w:sz w:val="30"/>
          <w:szCs w:val="30"/>
          <w:lang w:val="en-US" w:eastAsia="zh-CN"/>
          <w14:textFill>
            <w14:solidFill>
              <w14:schemeClr w14:val="tx1"/>
            </w14:solidFill>
          </w14:textFill>
        </w:rPr>
        <w:t>09</w:t>
      </w:r>
      <w:r>
        <w:rPr>
          <w:rFonts w:hint="eastAsia" w:ascii="宋体" w:hAnsi="宋体" w:cs="宋体"/>
          <w:color w:val="000000" w:themeColor="text1"/>
          <w:sz w:val="30"/>
          <w:szCs w:val="30"/>
          <w14:textFill>
            <w14:solidFill>
              <w14:schemeClr w14:val="tx1"/>
            </w14:solidFill>
          </w14:textFill>
        </w:rPr>
        <w:t>日</w:t>
      </w:r>
    </w:p>
    <w:p>
      <w:pPr>
        <w:jc w:val="center"/>
        <w:rPr>
          <w:rFonts w:ascii="宋体" w:hAnsi="宋体" w:cs="宋体"/>
          <w:color w:val="000000" w:themeColor="text1"/>
          <w:sz w:val="30"/>
          <w:szCs w:val="30"/>
          <w14:textFill>
            <w14:solidFill>
              <w14:schemeClr w14:val="tx1"/>
            </w14:solidFill>
          </w14:textFill>
        </w:rPr>
      </w:pPr>
    </w:p>
    <w:p>
      <w:pPr>
        <w:jc w:val="center"/>
        <w:rPr>
          <w:rFonts w:ascii="宋体" w:hAnsi="宋体" w:cs="宋体"/>
          <w:color w:val="000000" w:themeColor="text1"/>
          <w:sz w:val="30"/>
          <w:szCs w:val="30"/>
          <w14:textFill>
            <w14:solidFill>
              <w14:schemeClr w14:val="tx1"/>
            </w14:solidFill>
          </w14:textFill>
        </w:rPr>
      </w:pPr>
    </w:p>
    <w:p>
      <w:pPr>
        <w:widowControl/>
        <w:snapToGrid w:val="0"/>
        <w:rPr>
          <w:rFonts w:ascii="宋体" w:hAnsi="宋体" w:cs="宋体"/>
          <w:color w:val="000000" w:themeColor="text1"/>
          <w:szCs w:val="21"/>
          <w:u w:val="single"/>
          <w14:textFill>
            <w14:solidFill>
              <w14:schemeClr w14:val="tx1"/>
            </w14:solidFill>
          </w14:textFill>
        </w:rPr>
      </w:pPr>
    </w:p>
    <w:p>
      <w:pPr>
        <w:ind w:left="171" w:leftChars="-171" w:hanging="530" w:hangingChars="120"/>
        <w:jc w:val="center"/>
        <w:rPr>
          <w:rFonts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总   目   录</w:t>
      </w:r>
    </w:p>
    <w:p>
      <w:pPr>
        <w:ind w:left="-23" w:leftChars="-11" w:firstLine="202" w:firstLineChars="72"/>
        <w:rPr>
          <w:rFonts w:ascii="宋体" w:hAnsi="宋体" w:cs="宋体"/>
          <w:b/>
          <w:bCs/>
          <w:color w:val="000000" w:themeColor="text1"/>
          <w:sz w:val="28"/>
          <w14:textFill>
            <w14:solidFill>
              <w14:schemeClr w14:val="tx1"/>
            </w14:solidFill>
          </w14:textFill>
        </w:rPr>
      </w:pPr>
    </w:p>
    <w:p>
      <w:pPr>
        <w:ind w:left="-23" w:leftChars="-11" w:firstLine="553" w:firstLineChars="172"/>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第一部分  投标人须知</w:t>
      </w:r>
    </w:p>
    <w:p>
      <w:pPr>
        <w:ind w:left="-23" w:leftChars="-11" w:firstLine="550" w:firstLineChars="17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  投标人须知前附表</w:t>
      </w:r>
    </w:p>
    <w:p>
      <w:pPr>
        <w:ind w:left="-23" w:leftChars="-11" w:firstLine="550" w:firstLineChars="17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二  投标人须知 </w:t>
      </w:r>
    </w:p>
    <w:p>
      <w:pPr>
        <w:ind w:left="-23" w:leftChars="-11" w:firstLine="582" w:firstLineChars="18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（一）  总则 </w:t>
      </w:r>
    </w:p>
    <w:p>
      <w:pPr>
        <w:ind w:left="-23" w:leftChars="-11" w:firstLine="582" w:firstLineChars="18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（二）  招标文件 </w:t>
      </w:r>
    </w:p>
    <w:p>
      <w:pPr>
        <w:ind w:left="-23" w:leftChars="-11" w:firstLine="582" w:firstLineChars="18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  投标文件的编写</w:t>
      </w:r>
    </w:p>
    <w:p>
      <w:pPr>
        <w:ind w:left="-23" w:leftChars="-11" w:firstLine="582" w:firstLineChars="18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（四）  </w:t>
      </w:r>
      <w:r>
        <w:rPr>
          <w:rFonts w:hint="eastAsia" w:ascii="宋体" w:hAnsi="宋体" w:cs="宋体"/>
          <w:bCs/>
          <w:color w:val="000000" w:themeColor="text1"/>
          <w:sz w:val="32"/>
          <w:szCs w:val="32"/>
          <w14:textFill>
            <w14:solidFill>
              <w14:schemeClr w14:val="tx1"/>
            </w14:solidFill>
          </w14:textFill>
        </w:rPr>
        <w:t>投标文件的递交</w:t>
      </w:r>
    </w:p>
    <w:p>
      <w:pPr>
        <w:ind w:left="-23" w:leftChars="-11" w:firstLine="582" w:firstLineChars="182"/>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（五）  评标细则</w:t>
      </w:r>
    </w:p>
    <w:p>
      <w:pPr>
        <w:ind w:left="243" w:firstLine="320" w:firstLineChars="1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（六）  授予合同 </w:t>
      </w:r>
    </w:p>
    <w:p>
      <w:pPr>
        <w:ind w:firstLine="562" w:firstLineChars="175"/>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第二部分  合同条款及格式</w:t>
      </w:r>
    </w:p>
    <w:p>
      <w:pPr>
        <w:ind w:firstLine="562" w:firstLineChars="175"/>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第三部分  投标文件组成（格式）</w:t>
      </w:r>
    </w:p>
    <w:p>
      <w:pPr>
        <w:ind w:firstLine="214" w:firstLineChars="76"/>
        <w:rPr>
          <w:rFonts w:ascii="宋体" w:hAnsi="宋体" w:cs="宋体"/>
          <w:b/>
          <w:color w:val="000000" w:themeColor="text1"/>
          <w:sz w:val="28"/>
          <w14:textFill>
            <w14:solidFill>
              <w14:schemeClr w14:val="tx1"/>
            </w14:solidFill>
          </w14:textFill>
        </w:rPr>
      </w:pPr>
    </w:p>
    <w:p>
      <w:pPr>
        <w:ind w:firstLine="2195" w:firstLineChars="497"/>
        <w:rPr>
          <w:rFonts w:ascii="宋体" w:hAnsi="宋体" w:cs="宋体"/>
          <w:b/>
          <w:bCs/>
          <w:color w:val="000000" w:themeColor="text1"/>
          <w:sz w:val="44"/>
          <w14:textFill>
            <w14:solidFill>
              <w14:schemeClr w14:val="tx1"/>
            </w14:solidFill>
          </w14:textFill>
        </w:rPr>
      </w:pPr>
    </w:p>
    <w:p>
      <w:pPr>
        <w:ind w:firstLine="2195" w:firstLineChars="497"/>
        <w:rPr>
          <w:rFonts w:ascii="楷体_GB2312" w:hAnsi="宋体" w:eastAsia="楷体_GB2312"/>
          <w:b/>
          <w:bCs/>
          <w:color w:val="000000" w:themeColor="text1"/>
          <w:sz w:val="44"/>
          <w14:textFill>
            <w14:solidFill>
              <w14:schemeClr w14:val="tx1"/>
            </w14:solidFill>
          </w14:textFill>
        </w:rPr>
      </w:pPr>
    </w:p>
    <w:p>
      <w:pPr>
        <w:ind w:firstLine="2195" w:firstLineChars="497"/>
        <w:rPr>
          <w:rFonts w:ascii="楷体_GB2312" w:hAnsi="宋体" w:eastAsia="楷体_GB2312"/>
          <w:b/>
          <w:bCs/>
          <w:color w:val="000000" w:themeColor="text1"/>
          <w:sz w:val="44"/>
          <w14:textFill>
            <w14:solidFill>
              <w14:schemeClr w14:val="tx1"/>
            </w14:solidFill>
          </w14:textFill>
        </w:rPr>
      </w:pPr>
    </w:p>
    <w:p>
      <w:pPr>
        <w:ind w:firstLine="2195" w:firstLineChars="497"/>
        <w:rPr>
          <w:rFonts w:ascii="楷体_GB2312" w:hAnsi="宋体" w:eastAsia="楷体_GB2312"/>
          <w:b/>
          <w:bCs/>
          <w:color w:val="000000" w:themeColor="text1"/>
          <w:sz w:val="44"/>
          <w14:textFill>
            <w14:solidFill>
              <w14:schemeClr w14:val="tx1"/>
            </w14:solidFill>
          </w14:textFill>
        </w:rPr>
      </w:pPr>
    </w:p>
    <w:p>
      <w:pPr>
        <w:ind w:firstLine="2195" w:firstLineChars="497"/>
        <w:rPr>
          <w:rFonts w:ascii="楷体_GB2312" w:hAnsi="宋体" w:eastAsia="楷体_GB2312"/>
          <w:b/>
          <w:bCs/>
          <w:color w:val="000000" w:themeColor="text1"/>
          <w:sz w:val="44"/>
          <w14:textFill>
            <w14:solidFill>
              <w14:schemeClr w14:val="tx1"/>
            </w14:solidFill>
          </w14:textFill>
        </w:rPr>
      </w:pPr>
    </w:p>
    <w:p>
      <w:pPr>
        <w:ind w:firstLine="2195" w:firstLineChars="497"/>
        <w:rPr>
          <w:rFonts w:ascii="楷体_GB2312" w:hAnsi="宋体" w:eastAsia="楷体_GB2312"/>
          <w:b/>
          <w:bCs/>
          <w:color w:val="000000" w:themeColor="text1"/>
          <w:sz w:val="44"/>
          <w14:textFill>
            <w14:solidFill>
              <w14:schemeClr w14:val="tx1"/>
            </w14:solidFill>
          </w14:textFill>
        </w:rPr>
      </w:pPr>
    </w:p>
    <w:p>
      <w:pPr>
        <w:ind w:firstLine="2195" w:firstLineChars="497"/>
        <w:rPr>
          <w:rFonts w:ascii="楷体_GB2312" w:hAnsi="宋体" w:eastAsia="楷体_GB2312"/>
          <w:b/>
          <w:bCs/>
          <w:color w:val="000000" w:themeColor="text1"/>
          <w:sz w:val="44"/>
          <w14:textFill>
            <w14:solidFill>
              <w14:schemeClr w14:val="tx1"/>
            </w14:solidFill>
          </w14:textFill>
        </w:rPr>
      </w:pPr>
    </w:p>
    <w:p>
      <w:pPr>
        <w:rPr>
          <w:rFonts w:ascii="楷体_GB2312" w:hAnsi="宋体" w:eastAsia="楷体_GB2312"/>
          <w:b/>
          <w:bCs/>
          <w:color w:val="000000" w:themeColor="text1"/>
          <w:sz w:val="44"/>
          <w14:textFill>
            <w14:solidFill>
              <w14:schemeClr w14:val="tx1"/>
            </w14:solidFill>
          </w14:textFill>
        </w:rPr>
      </w:pPr>
    </w:p>
    <w:p>
      <w:pPr>
        <w:jc w:val="center"/>
        <w:rPr>
          <w:rFonts w:ascii="楷体_GB2312" w:hAnsi="宋体" w:eastAsia="楷体_GB2312"/>
          <w:color w:val="000000" w:themeColor="text1"/>
          <w:sz w:val="44"/>
          <w14:textFill>
            <w14:solidFill>
              <w14:schemeClr w14:val="tx1"/>
            </w14:solidFill>
          </w14:textFill>
        </w:rPr>
      </w:pPr>
      <w:r>
        <w:rPr>
          <w:rFonts w:hint="eastAsia" w:ascii="楷体_GB2312" w:hAnsi="宋体" w:eastAsia="楷体_GB2312"/>
          <w:b/>
          <w:bCs/>
          <w:color w:val="000000" w:themeColor="text1"/>
          <w:sz w:val="44"/>
          <w14:textFill>
            <w14:solidFill>
              <w14:schemeClr w14:val="tx1"/>
            </w14:solidFill>
          </w14:textFill>
        </w:rPr>
        <w:t>第一部分   投标人须知</w:t>
      </w:r>
    </w:p>
    <w:p>
      <w:pPr>
        <w:spacing w:after="312" w:afterLines="1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一、投标人须知前附表</w:t>
      </w:r>
    </w:p>
    <w:tbl>
      <w:tblPr>
        <w:tblStyle w:val="1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87"/>
        <w:gridCol w:w="1590"/>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exact"/>
        </w:trPr>
        <w:tc>
          <w:tcPr>
            <w:tcW w:w="527" w:type="dxa"/>
            <w:noWrap w:val="0"/>
            <w:vAlign w:val="center"/>
          </w:tcPr>
          <w:p>
            <w:pPr>
              <w:spacing w:line="2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项号</w:t>
            </w:r>
          </w:p>
        </w:tc>
        <w:tc>
          <w:tcPr>
            <w:tcW w:w="887" w:type="dxa"/>
            <w:noWrap w:val="0"/>
            <w:vAlign w:val="center"/>
          </w:tcPr>
          <w:p>
            <w:pPr>
              <w:spacing w:line="2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1590" w:type="dxa"/>
            <w:noWrap w:val="0"/>
            <w:vAlign w:val="center"/>
          </w:tcPr>
          <w:p>
            <w:pPr>
              <w:spacing w:line="2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c>
          <w:tcPr>
            <w:tcW w:w="7004" w:type="dxa"/>
            <w:noWrap w:val="0"/>
            <w:vAlign w:val="center"/>
          </w:tcPr>
          <w:p>
            <w:pPr>
              <w:spacing w:line="2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88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w:t>
            </w:r>
          </w:p>
        </w:tc>
        <w:tc>
          <w:tcPr>
            <w:tcW w:w="1590"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工程名称</w:t>
            </w:r>
          </w:p>
        </w:tc>
        <w:tc>
          <w:tcPr>
            <w:tcW w:w="7004" w:type="dxa"/>
            <w:noWrap w:val="0"/>
            <w:vAlign w:val="center"/>
          </w:tcPr>
          <w:p>
            <w:pPr>
              <w:ind w:firstLine="960" w:firstLineChars="4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莆田第一中学新度校区建设工程桩基检测</w:t>
            </w:r>
            <w:r>
              <w:rPr>
                <w:rFonts w:hint="eastAsia" w:ascii="宋体" w:hAnsi="宋体" w:cs="宋体"/>
                <w:color w:val="000000" w:themeColor="text1"/>
                <w:sz w:val="24"/>
                <w:lang w:eastAsia="zh-CN"/>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88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w:t>
            </w:r>
          </w:p>
        </w:tc>
        <w:tc>
          <w:tcPr>
            <w:tcW w:w="1590"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建设地点</w:t>
            </w:r>
          </w:p>
        </w:tc>
        <w:tc>
          <w:tcPr>
            <w:tcW w:w="7004" w:type="dxa"/>
            <w:noWrap w:val="0"/>
            <w:vAlign w:val="center"/>
          </w:tcPr>
          <w:p>
            <w:pPr>
              <w:jc w:val="center"/>
              <w:rPr>
                <w:rFonts w:hint="eastAsia" w:ascii="宋体" w:hAnsi="宋体" w:eastAsia="宋体" w:cs="宋体"/>
                <w:color w:val="000000" w:themeColor="text1"/>
                <w:sz w:val="24"/>
                <w:lang w:eastAsia="zh-CN"/>
                <w14:textFill>
                  <w14:solidFill>
                    <w14:schemeClr w14:val="tx1"/>
                  </w14:solidFill>
                </w14:textFill>
              </w:rPr>
            </w:pPr>
            <w:bookmarkStart w:id="1" w:name="EB0980f54a48564db699609fb98243cd5a"/>
            <w:r>
              <w:rPr>
                <w:rFonts w:hint="eastAsia" w:ascii="宋体" w:hAnsi="宋体" w:eastAsia="宋体" w:cs="宋体"/>
                <w:color w:val="000000" w:themeColor="text1"/>
                <w:sz w:val="24"/>
                <w:lang w:eastAsia="zh-CN"/>
                <w14:textFill>
                  <w14:solidFill>
                    <w14:schemeClr w14:val="tx1"/>
                  </w14:solidFill>
                </w14:textFill>
              </w:rPr>
              <w:t>莆田市荔城区新度镇木兰溪南岸壶山片区内</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88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w:t>
            </w:r>
          </w:p>
        </w:tc>
        <w:tc>
          <w:tcPr>
            <w:tcW w:w="1590"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质量标准</w:t>
            </w:r>
          </w:p>
        </w:tc>
        <w:tc>
          <w:tcPr>
            <w:tcW w:w="7004"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符合国家《建筑基桩检测技术规范》（JGJ106-2014）、《建筑地基基础设计规范》（GB50007-2011）强制性标准、设计及有关规范规定要求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887" w:type="dxa"/>
            <w:noWrap w:val="0"/>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5.3</w:t>
            </w:r>
          </w:p>
        </w:tc>
        <w:tc>
          <w:tcPr>
            <w:tcW w:w="1590" w:type="dxa"/>
            <w:noWrap w:val="0"/>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招标范围</w:t>
            </w:r>
          </w:p>
        </w:tc>
        <w:tc>
          <w:tcPr>
            <w:tcW w:w="7004" w:type="dxa"/>
            <w:noWrap w:val="0"/>
            <w:vAlign w:val="center"/>
          </w:tcPr>
          <w:p>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桩基静载（含配载）、低应变动力检测、高应变动力检测、桩基单桩抗拔试验检测</w:t>
            </w:r>
            <w:r>
              <w:rPr>
                <w:rFonts w:hint="eastAsia" w:ascii="宋体" w:hAnsi="宋体" w:cs="宋体"/>
                <w:color w:val="000000" w:themeColor="text1"/>
                <w:sz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88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w:t>
            </w:r>
          </w:p>
        </w:tc>
        <w:tc>
          <w:tcPr>
            <w:tcW w:w="1590"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要求工期</w:t>
            </w:r>
          </w:p>
        </w:tc>
        <w:tc>
          <w:tcPr>
            <w:tcW w:w="7004" w:type="dxa"/>
            <w:noWrap w:val="0"/>
            <w:vAlign w:val="center"/>
          </w:tcPr>
          <w:p>
            <w:pPr>
              <w:spacing w:line="400" w:lineRule="exact"/>
              <w:rPr>
                <w:rFonts w:hint="eastAsia" w:ascii="宋体" w:hAnsi="宋体" w:cs="宋体"/>
                <w:b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桩基工程检测根据本工程桩基施工实际进度及现场施工管理要求安排检测周期，在接到招标人通知后2日内进场实施检测且在每次桩基检测完成后3个工作日内提供相应的检测数据简报，7 个工作日内提供正式、规范合格有效的检测报告；每个阶段（以招标人的通知为准、且不再因各次的进出场而另行计费）的抗压静载试验每根桩进场堆载、实验共计 2天（因场地及天气情况等非中标人原因造成延误的，经招标人及监理确认后工期予以顺延）， 总工期不超过30天</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低应变动力检测在桩头处理结束后一天后完成。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88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w:t>
            </w:r>
          </w:p>
        </w:tc>
        <w:tc>
          <w:tcPr>
            <w:tcW w:w="1590"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资金来源</w:t>
            </w:r>
          </w:p>
        </w:tc>
        <w:tc>
          <w:tcPr>
            <w:tcW w:w="7004" w:type="dxa"/>
            <w:noWrap w:val="0"/>
            <w:vAlign w:val="center"/>
          </w:tcPr>
          <w:p>
            <w:pPr>
              <w:spacing w:line="360" w:lineRule="exact"/>
              <w:ind w:right="17"/>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88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590"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投标人资质等级要求</w:t>
            </w:r>
          </w:p>
        </w:tc>
        <w:tc>
          <w:tcPr>
            <w:tcW w:w="7004" w:type="dxa"/>
            <w:noWrap w:val="0"/>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1、获得工商部门颁发营业执照的法人经济实体；</w:t>
            </w:r>
          </w:p>
          <w:p>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2.本招标项目要求投标人</w:t>
            </w:r>
            <w:r>
              <w:rPr>
                <w:rFonts w:hint="eastAsia" w:ascii="宋体" w:hAnsi="宋体" w:cs="宋体"/>
                <w:b/>
                <w:bCs/>
                <w:color w:val="000000" w:themeColor="text1"/>
                <w:szCs w:val="21"/>
                <w:u w:val="single"/>
                <w14:textFill>
                  <w14:solidFill>
                    <w14:schemeClr w14:val="tx1"/>
                  </w14:solidFill>
                </w14:textFill>
              </w:rPr>
              <w:t>具备行政主管部门颁发有效的建设工程综合检测资质或建筑地基基础工程检测专项资质</w:t>
            </w:r>
            <w:r>
              <w:rPr>
                <w:rFonts w:hint="eastAsia" w:ascii="宋体" w:hAnsi="宋体" w:cs="宋体"/>
                <w:color w:val="000000" w:themeColor="text1"/>
                <w:szCs w:val="21"/>
                <w14:textFill>
                  <w14:solidFill>
                    <w14:schemeClr w14:val="tx1"/>
                  </w14:solidFill>
                </w14:textFill>
              </w:rPr>
              <w:t>的企业法人。</w:t>
            </w:r>
          </w:p>
          <w:p>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3.检测项目负责人应持有主管部门颁发的工程质量检测岗位资格证书，并具有中级及以上技术职称，且为投标人本单位在职职工</w:t>
            </w:r>
            <w:r>
              <w:rPr>
                <w:rFonts w:hint="eastAsia" w:ascii="宋体" w:hAnsi="宋体" w:cs="宋体"/>
                <w:color w:val="000000" w:themeColor="text1"/>
                <w:szCs w:val="21"/>
                <w14:textFill>
                  <w14:solidFill>
                    <w14:schemeClr w14:val="tx1"/>
                  </w14:solidFill>
                </w14:textFill>
              </w:rPr>
              <w:t>（以证书上的工作单位为准，若职称证书中没有体现工作单位或工作单位名称与投标人的名称不符的，</w:t>
            </w:r>
            <w:r>
              <w:rPr>
                <w:rFonts w:hint="eastAsia" w:ascii="宋体" w:hAnsi="宋体" w:cs="宋体"/>
                <w:color w:val="000000" w:themeColor="text1"/>
                <w:szCs w:val="21"/>
                <w:highlight w:val="none"/>
                <w14:textFill>
                  <w14:solidFill>
                    <w14:schemeClr w14:val="tx1"/>
                  </w14:solidFill>
                </w14:textFill>
              </w:rPr>
              <w:t>须提供相该人员近6个月的社保(养老保险和失业保险)缴费证明或岗位资格证书)。</w:t>
            </w:r>
          </w:p>
          <w:p>
            <w:pPr>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4.其他技术人员应持有主管部门颁发的工程质量检测岗位资格证书且不少于3人，且为投标人本单位在职职工。</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.具有省级及以上计量行政部门颁发的CMA计量认证证书。近两年无行业主管部门因桩基检测通报处理，未被列入“福建省检测机构黑名单”的单位</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.本招标工程项目不接受联合体投标。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527"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887" w:type="dxa"/>
            <w:noWrap w:val="0"/>
            <w:vAlign w:val="center"/>
          </w:tcPr>
          <w:p>
            <w:pPr>
              <w:jc w:val="center"/>
              <w:rPr>
                <w:rFonts w:hint="eastAsia" w:ascii="宋体" w:hAnsi="宋体" w:cs="宋体"/>
                <w:color w:val="000000" w:themeColor="text1"/>
                <w:sz w:val="24"/>
                <w14:textFill>
                  <w14:solidFill>
                    <w14:schemeClr w14:val="tx1"/>
                  </w14:solidFill>
                </w14:textFill>
              </w:rPr>
            </w:pPr>
          </w:p>
        </w:tc>
        <w:tc>
          <w:tcPr>
            <w:tcW w:w="1590"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资格审查方式</w:t>
            </w:r>
          </w:p>
        </w:tc>
        <w:tc>
          <w:tcPr>
            <w:tcW w:w="7004" w:type="dxa"/>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资格后审</w:t>
            </w:r>
          </w:p>
        </w:tc>
      </w:tr>
    </w:tbl>
    <w:tbl>
      <w:tblPr>
        <w:tblStyle w:val="15"/>
        <w:tblW w:w="993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870"/>
        <w:gridCol w:w="1590"/>
        <w:gridCol w:w="694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37"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踏勘现场</w:t>
            </w:r>
          </w:p>
          <w:p>
            <w:pPr>
              <w:jc w:val="center"/>
              <w:rPr>
                <w:rFonts w:ascii="宋体" w:hAnsi="宋体" w:cs="宋体"/>
                <w:color w:val="000000" w:themeColor="text1"/>
                <w:sz w:val="24"/>
                <w14:textFill>
                  <w14:solidFill>
                    <w14:schemeClr w14:val="tx1"/>
                  </w14:solidFill>
                </w14:textFill>
              </w:rPr>
            </w:pPr>
          </w:p>
        </w:tc>
        <w:tc>
          <w:tcPr>
            <w:tcW w:w="6941" w:type="dxa"/>
            <w:noWrap/>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招标人不组织投标预备会（答疑会）和踏勘项目现场活动，投标人认为有必要的可自行踏勘项目现场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36"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13、14</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澄清和修改</w:t>
            </w:r>
          </w:p>
        </w:tc>
        <w:tc>
          <w:tcPr>
            <w:tcW w:w="6941" w:type="dxa"/>
            <w:noWrap/>
            <w:vAlign w:val="center"/>
          </w:tcPr>
          <w:p>
            <w:pP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投标人对项目情况和招标文件有疑问的可在</w:t>
            </w:r>
            <w:r>
              <w:rPr>
                <w:rFonts w:hint="eastAsia" w:ascii="宋体" w:hAnsi="宋体"/>
                <w:color w:val="000000" w:themeColor="text1"/>
                <w:sz w:val="24"/>
                <w:u w:val="single"/>
                <w14:textFill>
                  <w14:solidFill>
                    <w14:schemeClr w14:val="tx1"/>
                  </w14:solidFill>
                </w14:textFill>
              </w:rPr>
              <w:t xml:space="preserve"> 2021</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03</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14</w:t>
            </w:r>
            <w:r>
              <w:rPr>
                <w:rFonts w:hint="eastAsia" w:ascii="宋体" w:hAnsi="宋体"/>
                <w:color w:val="000000" w:themeColor="text1"/>
                <w:sz w:val="24"/>
                <w14:textFill>
                  <w14:solidFill>
                    <w14:schemeClr w14:val="tx1"/>
                  </w14:solidFill>
                </w14:textFill>
              </w:rPr>
              <w:t>日17：00前直接以书面形式向招标人提出。</w:t>
            </w:r>
            <w:r>
              <w:rPr>
                <w:rFonts w:hint="eastAsia" w:ascii="宋体" w:hAnsi="宋体" w:eastAsia="宋体" w:cs="宋体"/>
                <w:color w:val="000000" w:themeColor="text1"/>
                <w:sz w:val="24"/>
                <w14:textFill>
                  <w14:solidFill>
                    <w14:schemeClr w14:val="tx1"/>
                  </w14:solidFill>
                </w14:textFill>
              </w:rPr>
              <w:t>招标人将在</w:t>
            </w:r>
            <w:r>
              <w:rPr>
                <w:rFonts w:hint="eastAsia" w:ascii="宋体" w:hAnsi="宋体" w:eastAsia="宋体" w:cs="宋体"/>
                <w:color w:val="000000" w:themeColor="text1"/>
                <w:spacing w:val="-6"/>
                <w:sz w:val="24"/>
                <w:u w:val="single"/>
                <w:lang w:val="en-US" w:eastAsia="zh-CN"/>
                <w14:textFill>
                  <w14:solidFill>
                    <w14:schemeClr w14:val="tx1"/>
                  </w14:solidFill>
                </w14:textFill>
              </w:rPr>
              <w:t>2021</w:t>
            </w:r>
            <w:r>
              <w:rPr>
                <w:rFonts w:hint="eastAsia" w:ascii="宋体" w:hAnsi="宋体" w:eastAsia="宋体" w:cs="宋体"/>
                <w:color w:val="000000" w:themeColor="text1"/>
                <w:spacing w:val="-6"/>
                <w:sz w:val="24"/>
                <w14:textFill>
                  <w14:solidFill>
                    <w14:schemeClr w14:val="tx1"/>
                  </w14:solidFill>
                </w14:textFill>
              </w:rPr>
              <w:t>年</w:t>
            </w:r>
            <w:r>
              <w:rPr>
                <w:rFonts w:hint="eastAsia" w:ascii="宋体" w:hAnsi="宋体" w:cs="宋体"/>
                <w:color w:val="000000" w:themeColor="text1"/>
                <w:spacing w:val="-6"/>
                <w:sz w:val="24"/>
                <w:u w:val="single"/>
                <w:lang w:val="en-US" w:eastAsia="zh-CN"/>
                <w14:textFill>
                  <w14:solidFill>
                    <w14:schemeClr w14:val="tx1"/>
                  </w14:solidFill>
                </w14:textFill>
              </w:rPr>
              <w:t xml:space="preserve">  03</w:t>
            </w:r>
            <w:r>
              <w:rPr>
                <w:rFonts w:hint="eastAsia" w:ascii="宋体" w:hAnsi="宋体" w:eastAsia="宋体" w:cs="宋体"/>
                <w:color w:val="000000" w:themeColor="text1"/>
                <w:spacing w:val="-6"/>
                <w:sz w:val="24"/>
                <w14:textFill>
                  <w14:solidFill>
                    <w14:schemeClr w14:val="tx1"/>
                  </w14:solidFill>
                </w14:textFill>
              </w:rPr>
              <w:t>月</w:t>
            </w:r>
            <w:r>
              <w:rPr>
                <w:rFonts w:hint="eastAsia" w:ascii="宋体" w:hAnsi="宋体" w:cs="宋体"/>
                <w:color w:val="000000" w:themeColor="text1"/>
                <w:spacing w:val="-6"/>
                <w:sz w:val="24"/>
                <w:u w:val="single"/>
                <w:lang w:val="en-US" w:eastAsia="zh-CN"/>
                <w14:textFill>
                  <w14:solidFill>
                    <w14:schemeClr w14:val="tx1"/>
                  </w14:solidFill>
                </w14:textFill>
              </w:rPr>
              <w:t xml:space="preserve"> 16 </w:t>
            </w:r>
            <w:r>
              <w:rPr>
                <w:rFonts w:hint="eastAsia" w:ascii="宋体" w:hAnsi="宋体" w:eastAsia="宋体" w:cs="宋体"/>
                <w:color w:val="000000" w:themeColor="text1"/>
                <w:spacing w:val="-6"/>
                <w:sz w:val="24"/>
                <w14:textFill>
                  <w14:solidFill>
                    <w14:schemeClr w14:val="tx1"/>
                  </w14:solidFill>
                </w14:textFill>
              </w:rPr>
              <w:t>日17:30前，在</w:t>
            </w:r>
            <w:r>
              <w:rPr>
                <w:rFonts w:hint="eastAsia" w:ascii="宋体" w:hAnsi="宋体" w:eastAsia="宋体" w:cs="宋体"/>
                <w:color w:val="000000" w:themeColor="text1"/>
                <w:sz w:val="24"/>
                <w:lang w:eastAsia="zh-CN"/>
                <w14:textFill>
                  <w14:solidFill>
                    <w14:schemeClr w14:val="tx1"/>
                  </w14:solidFill>
                </w14:textFill>
              </w:rPr>
              <w:t>莆田第一中学网http://www.fjptyz.com/</w:t>
            </w:r>
            <w:r>
              <w:rPr>
                <w:rFonts w:hint="eastAsia" w:ascii="宋体" w:hAnsi="宋体" w:cs="宋体"/>
                <w:color w:val="000000" w:themeColor="text1"/>
                <w:sz w:val="24"/>
                <w:lang w:eastAsia="zh-CN"/>
                <w14:textFill>
                  <w14:solidFill>
                    <w14:schemeClr w14:val="tx1"/>
                  </w14:solidFill>
                </w14:textFill>
              </w:rPr>
              <w:t>及莆田市教育局网http://jyj.putian.gov.cn/</w:t>
            </w:r>
            <w:r>
              <w:rPr>
                <w:rFonts w:hint="eastAsia" w:ascii="宋体" w:hAnsi="宋体" w:eastAsia="宋体" w:cs="宋体"/>
                <w:color w:val="000000" w:themeColor="text1"/>
                <w:sz w:val="24"/>
                <w:lang w:eastAsia="zh-CN"/>
                <w14:textFill>
                  <w14:solidFill>
                    <w14:schemeClr w14:val="tx1"/>
                  </w14:solidFill>
                </w14:textFill>
              </w:rPr>
              <w:t>上</w:t>
            </w:r>
            <w:r>
              <w:rPr>
                <w:rFonts w:hint="eastAsia" w:ascii="宋体" w:hAnsi="宋体" w:eastAsia="宋体" w:cs="宋体"/>
                <w:color w:val="000000" w:themeColor="text1"/>
                <w:spacing w:val="-6"/>
                <w:sz w:val="24"/>
                <w14:textFill>
                  <w14:solidFill>
                    <w14:schemeClr w14:val="tx1"/>
                  </w14:solidFill>
                </w14:textFill>
              </w:rPr>
              <w:t>发布招标文件的答疑、澄清、修改或补充文件。</w:t>
            </w:r>
            <w:r>
              <w:rPr>
                <w:rFonts w:hint="eastAsia" w:ascii="宋体" w:hAnsi="宋体"/>
                <w:color w:val="000000" w:themeColor="text1"/>
                <w:sz w:val="24"/>
                <w14:textFill>
                  <w14:solidFill>
                    <w14:schemeClr w14:val="tx1"/>
                  </w14:solidFill>
                </w14:textFill>
              </w:rPr>
              <w:t>该答复作为招标文件的组成部分，具有约束作用。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516" w:type="dxa"/>
            <w:noWrap/>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954" w:type="dxa"/>
            <w:gridSpan w:val="2"/>
            <w:noWrap/>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w:t>
            </w:r>
            <w:r>
              <w:rPr>
                <w:rFonts w:hint="eastAsia" w:ascii="宋体" w:hAnsi="宋体" w:cs="宋体"/>
                <w:color w:val="000000" w:themeColor="text1"/>
                <w:sz w:val="24"/>
                <w:u w:val="single"/>
                <w14:textFill>
                  <w14:solidFill>
                    <w14:schemeClr w14:val="tx1"/>
                  </w14:solidFill>
                </w14:textFill>
              </w:rPr>
              <w:t>60</w:t>
            </w:r>
            <w:r>
              <w:rPr>
                <w:rFonts w:hint="eastAsia" w:ascii="宋体" w:hAnsi="宋体" w:cs="宋体"/>
                <w:color w:val="000000" w:themeColor="text1"/>
                <w:sz w:val="24"/>
                <w14:textFill>
                  <w14:solidFill>
                    <w14:schemeClr w14:val="tx1"/>
                  </w14:solidFill>
                </w14:textFill>
              </w:rPr>
              <w:t xml:space="preserve"> 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4"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954" w:type="dxa"/>
            <w:gridSpan w:val="2"/>
            <w:noWrap/>
            <w:vAlign w:val="center"/>
          </w:tcPr>
          <w:p>
            <w:pPr>
              <w:numPr>
                <w:ilvl w:val="0"/>
                <w:numId w:val="1"/>
              </w:numPr>
              <w:ind w:firstLine="240" w:firstLineChars="100"/>
              <w:rPr>
                <w:rFonts w:hint="eastAsia"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14:textFill>
                  <w14:solidFill>
                    <w14:schemeClr w14:val="tx1"/>
                  </w14:solidFill>
                </w14:textFill>
              </w:rPr>
              <w:t>本招标项目的投标保证金为人民币壹万捌仟元整（￥18000元）及以上。应在投标截止时间之前从投标人所在地银行的投标人企业基本账户以电汇或银行转账的形式，汇到招标文件指定的投标保证金账户，并应在电汇或银行转账单上注明“招标文件编号投标保证金”，投标人企业基本账户开户许可证上账号应与投标保证金转账回单上账号一致，否则视为未按规定提交投标保证金，资格审查不合格。</w:t>
            </w:r>
          </w:p>
          <w:p>
            <w:pPr>
              <w:pStyle w:val="3"/>
              <w:ind w:firstLine="482"/>
              <w:rPr>
                <w:b w:val="0"/>
                <w:bCs/>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投标保证金银行帐号：</w:t>
            </w:r>
          </w:p>
          <w:p>
            <w:pPr>
              <w:pStyle w:val="42"/>
              <w:overflowPunct w:val="0"/>
              <w:autoSpaceDE w:val="0"/>
              <w:autoSpaceDN w:val="0"/>
              <w:snapToGrid w:val="0"/>
              <w:spacing w:line="360" w:lineRule="exact"/>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户    名：</w:t>
            </w:r>
            <w:r>
              <w:rPr>
                <w:rFonts w:hint="eastAsia" w:ascii="宋体" w:hAnsi="宋体" w:cs="宋体"/>
                <w:b w:val="0"/>
                <w:bCs/>
                <w:color w:val="000000" w:themeColor="text1"/>
                <w:sz w:val="24"/>
                <w:szCs w:val="24"/>
                <w:u w:val="none"/>
                <w:lang w:eastAsia="zh-CN"/>
                <w14:textFill>
                  <w14:solidFill>
                    <w14:schemeClr w14:val="tx1"/>
                  </w14:solidFill>
                </w14:textFill>
              </w:rPr>
              <w:t>正大鹏安建设项目管理有限公司莆田分公司</w:t>
            </w:r>
          </w:p>
          <w:p>
            <w:pPr>
              <w:pStyle w:val="42"/>
              <w:overflowPunct w:val="0"/>
              <w:autoSpaceDE w:val="0"/>
              <w:autoSpaceDN w:val="0"/>
              <w:snapToGrid w:val="0"/>
              <w:spacing w:line="360" w:lineRule="exact"/>
              <w:rPr>
                <w:rFonts w:ascii="宋体" w:hAnsi="宋体" w:cs="宋体"/>
                <w:b w:val="0"/>
                <w:bCs/>
                <w:color w:val="000000" w:themeColor="text1"/>
                <w:sz w:val="24"/>
                <w:szCs w:val="24"/>
                <w:u w:val="single"/>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帐   号：9040512010010000137593</w:t>
            </w:r>
          </w:p>
          <w:p>
            <w:pPr>
              <w:ind w:firstLine="480" w:firstLineChars="200"/>
              <w:rPr>
                <w:rFonts w:hint="eastAsia" w:ascii="宋体" w:hAnsi="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开户银行：</w:t>
            </w:r>
            <w:r>
              <w:rPr>
                <w:rFonts w:hint="eastAsia" w:ascii="宋体" w:hAnsi="宋体" w:cs="宋体"/>
                <w:b w:val="0"/>
                <w:bCs/>
                <w:color w:val="000000" w:themeColor="text1"/>
                <w:sz w:val="24"/>
                <w:szCs w:val="24"/>
                <w:lang w:eastAsia="zh-CN"/>
                <w14:textFill>
                  <w14:solidFill>
                    <w14:schemeClr w14:val="tx1"/>
                  </w14:solidFill>
                </w14:textFill>
              </w:rPr>
              <w:t>福建莆田农村商业银行股份有限公司</w:t>
            </w:r>
          </w:p>
          <w:p>
            <w:pPr>
              <w:ind w:firstLine="240" w:firstLineChars="100"/>
              <w:rPr>
                <w:rFonts w:ascii="宋体" w:hAnsi="宋体" w:cs="宋体"/>
                <w:color w:val="000000" w:themeColor="text1"/>
                <w:sz w:val="24"/>
                <w14:textFill>
                  <w14:solidFill>
                    <w14:schemeClr w14:val="tx1"/>
                  </w14:solidFill>
                </w14:textFill>
              </w:rPr>
            </w:pPr>
            <w:r>
              <w:rPr>
                <w:rFonts w:hint="eastAsia" w:ascii="宋体" w:hAnsi="宋体" w:cs="Arial"/>
                <w:color w:val="000000" w:themeColor="text1"/>
                <w:kern w:val="0"/>
                <w:sz w:val="24"/>
                <w:highlight w:val="none"/>
                <w:lang w:val="en-US" w:eastAsia="zh-CN"/>
                <w14:textFill>
                  <w14:solidFill>
                    <w14:schemeClr w14:val="tx1"/>
                  </w14:solidFill>
                </w14:textFill>
              </w:rPr>
              <w:t>2、未中标人的投标保证金在公示结束后无息退还，</w:t>
            </w:r>
            <w:r>
              <w:rPr>
                <w:rFonts w:hint="eastAsia" w:ascii="宋体" w:hAnsi="宋体" w:cs="Arial"/>
                <w:color w:val="000000" w:themeColor="text1"/>
                <w:kern w:val="0"/>
                <w:sz w:val="24"/>
                <w:highlight w:val="none"/>
                <w14:textFill>
                  <w14:solidFill>
                    <w14:schemeClr w14:val="tx1"/>
                  </w14:solidFill>
                </w14:textFill>
              </w:rPr>
              <w:t>中标人的投标保证金在签订合同后</w:t>
            </w:r>
            <w:r>
              <w:rPr>
                <w:rFonts w:hint="eastAsia" w:ascii="宋体" w:hAnsi="宋体" w:cs="Arial"/>
                <w:color w:val="000000" w:themeColor="text1"/>
                <w:kern w:val="0"/>
                <w:sz w:val="24"/>
                <w:highlight w:val="none"/>
                <w:lang w:eastAsia="zh-CN"/>
                <w14:textFill>
                  <w14:solidFill>
                    <w14:schemeClr w14:val="tx1"/>
                  </w14:solidFill>
                </w14:textFill>
              </w:rPr>
              <w:t>无息</w:t>
            </w:r>
            <w:r>
              <w:rPr>
                <w:rFonts w:hint="eastAsia" w:ascii="宋体" w:hAnsi="宋体" w:cs="Arial"/>
                <w:color w:val="000000" w:themeColor="text1"/>
                <w:kern w:val="0"/>
                <w:sz w:val="24"/>
                <w:highlight w:val="none"/>
                <w14:textFill>
                  <w14:solidFill>
                    <w14:schemeClr w14:val="tx1"/>
                  </w14:solidFill>
                </w14:textFill>
              </w:rPr>
              <w:t>退还其</w:t>
            </w:r>
            <w:r>
              <w:rPr>
                <w:rFonts w:hint="eastAsia" w:ascii="宋体" w:hAnsi="宋体" w:cs="Arial"/>
                <w:color w:val="000000" w:themeColor="text1"/>
                <w:kern w:val="0"/>
                <w:sz w:val="24"/>
                <w:highlight w:val="none"/>
                <w:lang w:eastAsia="zh-CN"/>
                <w14:textFill>
                  <w14:solidFill>
                    <w14:schemeClr w14:val="tx1"/>
                  </w14:solidFill>
                </w14:textFill>
              </w:rPr>
              <w:t>中标</w:t>
            </w:r>
            <w:r>
              <w:rPr>
                <w:rFonts w:hint="eastAsia" w:ascii="宋体" w:hAnsi="宋体" w:cs="Arial"/>
                <w:color w:val="000000" w:themeColor="text1"/>
                <w:kern w:val="0"/>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工程投标报价依据</w:t>
            </w:r>
          </w:p>
        </w:tc>
        <w:tc>
          <w:tcPr>
            <w:tcW w:w="6954" w:type="dxa"/>
            <w:gridSpan w:val="2"/>
            <w:noWrap/>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按招标文件有关规定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投标文件份数</w:t>
            </w:r>
          </w:p>
        </w:tc>
        <w:tc>
          <w:tcPr>
            <w:tcW w:w="6954" w:type="dxa"/>
            <w:gridSpan w:val="2"/>
            <w:noWrap/>
            <w:vAlign w:val="center"/>
          </w:tcPr>
          <w:p>
            <w:pPr>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正本</w:t>
            </w:r>
            <w:r>
              <w:rPr>
                <w:rFonts w:hint="eastAsia" w:ascii="宋体" w:hAnsi="宋体" w:cs="宋体"/>
                <w:color w:val="000000" w:themeColor="text1"/>
                <w:sz w:val="24"/>
                <w:lang w:eastAsia="zh-CN"/>
                <w14:textFill>
                  <w14:solidFill>
                    <w14:schemeClr w14:val="tx1"/>
                  </w14:solidFill>
                </w14:textFill>
              </w:rPr>
              <w:t>壹</w:t>
            </w:r>
            <w:r>
              <w:rPr>
                <w:rFonts w:hint="eastAsia" w:ascii="宋体" w:hAnsi="宋体" w:cs="宋体"/>
                <w:color w:val="000000" w:themeColor="text1"/>
                <w:sz w:val="24"/>
                <w14:textFill>
                  <w14:solidFill>
                    <w14:schemeClr w14:val="tx1"/>
                  </w14:solidFill>
                </w14:textFill>
              </w:rPr>
              <w:t>份，副本</w:t>
            </w:r>
            <w:r>
              <w:rPr>
                <w:rFonts w:hint="eastAsia" w:ascii="宋体" w:hAnsi="宋体" w:cs="宋体"/>
                <w:color w:val="000000" w:themeColor="text1"/>
                <w:sz w:val="24"/>
                <w:lang w:eastAsia="zh-CN"/>
                <w14:textFill>
                  <w14:solidFill>
                    <w14:schemeClr w14:val="tx1"/>
                  </w14:solidFill>
                </w14:textFill>
              </w:rPr>
              <w:t>壹</w:t>
            </w:r>
            <w:r>
              <w:rPr>
                <w:rFonts w:hint="eastAsia" w:ascii="宋体" w:hAnsi="宋体" w:cs="宋体"/>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投标文件提交地点及截止时间</w:t>
            </w:r>
          </w:p>
        </w:tc>
        <w:tc>
          <w:tcPr>
            <w:tcW w:w="6954" w:type="dxa"/>
            <w:gridSpan w:val="2"/>
            <w:noWrap/>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收件人：</w:t>
            </w:r>
            <w:r>
              <w:rPr>
                <w:rFonts w:hint="eastAsia" w:ascii="宋体" w:hAnsi="宋体" w:cs="宋体"/>
                <w:color w:val="000000" w:themeColor="text1"/>
                <w:sz w:val="24"/>
                <w:u w:val="single"/>
                <w14:textFill>
                  <w14:solidFill>
                    <w14:schemeClr w14:val="tx1"/>
                  </w14:solidFill>
                </w14:textFill>
              </w:rPr>
              <w:t xml:space="preserve"> 正大鹏安建设项目管理有限公司    </w:t>
            </w:r>
          </w:p>
          <w:p>
            <w:pPr>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莆田市荔城区荔园中路918号海峡商务中心B栋23F</w:t>
            </w:r>
            <w:r>
              <w:rPr>
                <w:rFonts w:hint="eastAsia" w:ascii="宋体" w:hAnsi="宋体" w:cs="宋体"/>
                <w:color w:val="000000" w:themeColor="text1"/>
                <w:sz w:val="24"/>
                <w:u w:val="single"/>
                <w:lang w:eastAsia="zh-CN"/>
                <w14:textFill>
                  <w14:solidFill>
                    <w14:schemeClr w14:val="tx1"/>
                  </w14:solidFill>
                </w14:textFill>
              </w:rPr>
              <w:t>莆田市壶兰教育投资有限公司</w:t>
            </w:r>
            <w:r>
              <w:rPr>
                <w:rFonts w:hint="eastAsia" w:ascii="宋体" w:hAnsi="宋体" w:cs="宋体"/>
                <w:color w:val="000000" w:themeColor="text1"/>
                <w:sz w:val="24"/>
                <w:u w:val="single"/>
                <w14:textFill>
                  <w14:solidFill>
                    <w14:schemeClr w14:val="tx1"/>
                  </w14:solidFill>
                </w14:textFill>
              </w:rPr>
              <w:t>会议室</w:t>
            </w:r>
            <w:r>
              <w:rPr>
                <w:rFonts w:hint="eastAsia" w:ascii="宋体" w:hAnsi="宋体" w:cs="宋体"/>
                <w:color w:val="000000" w:themeColor="text1"/>
                <w:sz w:val="24"/>
                <w:u w:val="single"/>
                <w:lang w:val="en-US" w:eastAsia="zh-CN"/>
                <w14:textFill>
                  <w14:solidFill>
                    <w14:schemeClr w14:val="tx1"/>
                  </w14:solidFill>
                </w14:textFill>
              </w:rPr>
              <w:t xml:space="preserve"> </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03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22 </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 xml:space="preserve"> 09</w:t>
            </w:r>
            <w:r>
              <w:rPr>
                <w:rFonts w:hint="eastAsia" w:ascii="宋体" w:hAnsi="宋体" w:cs="宋体"/>
                <w:color w:val="000000" w:themeColor="text1"/>
                <w:sz w:val="24"/>
                <w14:textFill>
                  <w14:solidFill>
                    <w14:schemeClr w14:val="tx1"/>
                  </w14:solidFill>
                </w14:textFill>
              </w:rPr>
              <w:t>时</w:t>
            </w:r>
            <w:r>
              <w:rPr>
                <w:rFonts w:hint="eastAsia" w:ascii="宋体" w:hAnsi="宋体" w:cs="宋体"/>
                <w:color w:val="000000" w:themeColor="text1"/>
                <w:sz w:val="24"/>
                <w:u w:val="single"/>
                <w:lang w:val="en-US" w:eastAsia="zh-CN"/>
                <w14:textFill>
                  <w14:solidFill>
                    <w14:schemeClr w14:val="tx1"/>
                  </w14:solidFill>
                </w14:textFill>
              </w:rPr>
              <w:t xml:space="preserve">30 </w:t>
            </w:r>
            <w:r>
              <w:rPr>
                <w:rFonts w:hint="eastAsia" w:ascii="宋体" w:hAnsi="宋体" w:cs="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   标</w:t>
            </w:r>
          </w:p>
        </w:tc>
        <w:tc>
          <w:tcPr>
            <w:tcW w:w="6954" w:type="dxa"/>
            <w:gridSpan w:val="2"/>
            <w:noWrap/>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03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22 </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09 </w:t>
            </w:r>
            <w:r>
              <w:rPr>
                <w:rFonts w:hint="eastAsia" w:ascii="宋体" w:hAnsi="宋体" w:cs="宋体"/>
                <w:color w:val="000000" w:themeColor="text1"/>
                <w:sz w:val="24"/>
                <w:highlight w:val="none"/>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30</w:t>
            </w:r>
            <w:r>
              <w:rPr>
                <w:rFonts w:hint="eastAsia" w:ascii="宋体" w:hAnsi="宋体" w:cs="宋体"/>
                <w:color w:val="000000" w:themeColor="text1"/>
                <w:sz w:val="24"/>
                <w:highlight w:val="none"/>
                <w14:textFill>
                  <w14:solidFill>
                    <w14:schemeClr w14:val="tx1"/>
                  </w14:solidFill>
                </w14:textFill>
              </w:rPr>
              <w:t>分</w:t>
            </w:r>
          </w:p>
          <w:p>
            <w:pPr>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莆田市荔城区荔园中路918号海峡商务中心B栋23F</w:t>
            </w:r>
            <w:r>
              <w:rPr>
                <w:rFonts w:hint="eastAsia" w:ascii="宋体" w:hAnsi="宋体" w:cs="宋体"/>
                <w:color w:val="000000" w:themeColor="text1"/>
                <w:sz w:val="24"/>
                <w:u w:val="single"/>
                <w:lang w:eastAsia="zh-CN"/>
                <w14:textFill>
                  <w14:solidFill>
                    <w14:schemeClr w14:val="tx1"/>
                  </w14:solidFill>
                </w14:textFill>
              </w:rPr>
              <w:t>莆田市壶兰教育投资有限公司</w:t>
            </w:r>
            <w:r>
              <w:rPr>
                <w:rFonts w:hint="eastAsia" w:ascii="宋体" w:hAnsi="宋体" w:cs="宋体"/>
                <w:color w:val="000000" w:themeColor="text1"/>
                <w:sz w:val="24"/>
                <w:u w:val="single"/>
                <w14:textFill>
                  <w14:solidFill>
                    <w14:schemeClr w14:val="tx1"/>
                  </w14:solidFill>
                </w14:textFill>
              </w:rPr>
              <w:t>会议室</w:t>
            </w:r>
            <w:r>
              <w:rPr>
                <w:rFonts w:hint="eastAsia" w:ascii="宋体" w:hAnsi="宋体" w:cs="宋体"/>
                <w:color w:val="000000" w:themeColor="text1"/>
                <w:sz w:val="24"/>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36、37</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评标方法</w:t>
            </w:r>
          </w:p>
        </w:tc>
        <w:tc>
          <w:tcPr>
            <w:tcW w:w="6954" w:type="dxa"/>
            <w:gridSpan w:val="2"/>
            <w:noWrap/>
            <w:vAlign w:val="center"/>
          </w:tcPr>
          <w:p>
            <w:pPr>
              <w:rPr>
                <w:rFonts w:ascii="宋体" w:hAnsi="宋体" w:cs="宋体"/>
                <w:color w:val="000000" w:themeColor="text1"/>
                <w:spacing w:val="-4"/>
                <w:sz w:val="24"/>
                <w14:textFill>
                  <w14:solidFill>
                    <w14:schemeClr w14:val="tx1"/>
                  </w14:solidFill>
                </w14:textFill>
              </w:rPr>
            </w:pPr>
            <w:r>
              <w:rPr>
                <w:rFonts w:hint="eastAsia" w:ascii="宋体" w:hAnsi="宋体"/>
                <w:snapToGrid w:val="0"/>
                <w:color w:val="000000" w:themeColor="text1"/>
                <w:kern w:val="0"/>
                <w:sz w:val="24"/>
                <w:szCs w:val="20"/>
                <w14:textFill>
                  <w14:solidFill>
                    <w14:schemeClr w14:val="tx1"/>
                  </w14:solidFill>
                </w14:textFill>
              </w:rPr>
              <w:t>简单低价中标法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87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53.1</w:t>
            </w: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954" w:type="dxa"/>
            <w:gridSpan w:val="2"/>
            <w:noWrap/>
            <w:vAlign w:val="center"/>
          </w:tcPr>
          <w:p>
            <w:pPr>
              <w:spacing w:line="240" w:lineRule="exac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中标人提供的履约保证金为合同金额的10%，中标人须在合同签订前以转账的形式缴纳，在合同内所有项目完成后并移交完整的资料后10个工作日内无息退还。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exact"/>
        </w:trPr>
        <w:tc>
          <w:tcPr>
            <w:tcW w:w="516"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870" w:type="dxa"/>
            <w:noWrap/>
            <w:vAlign w:val="center"/>
          </w:tcPr>
          <w:p>
            <w:pPr>
              <w:jc w:val="center"/>
              <w:rPr>
                <w:rFonts w:ascii="宋体" w:hAnsi="宋体" w:cs="宋体"/>
                <w:color w:val="000000" w:themeColor="text1"/>
                <w:sz w:val="24"/>
                <w14:textFill>
                  <w14:solidFill>
                    <w14:schemeClr w14:val="tx1"/>
                  </w14:solidFill>
                </w14:textFill>
              </w:rPr>
            </w:pPr>
          </w:p>
        </w:tc>
        <w:tc>
          <w:tcPr>
            <w:tcW w:w="1590" w:type="dxa"/>
            <w:noWrap/>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6954" w:type="dxa"/>
            <w:gridSpan w:val="2"/>
            <w:noWrap/>
            <w:vAlign w:val="center"/>
          </w:tcPr>
          <w:p>
            <w:pP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本项目主要</w:t>
            </w:r>
            <w:r>
              <w:rPr>
                <w:rFonts w:hint="eastAsia" w:ascii="宋体" w:hAnsi="宋体" w:cs="宋体"/>
                <w:color w:val="000000" w:themeColor="text1"/>
                <w:sz w:val="24"/>
                <w14:textFill>
                  <w14:solidFill>
                    <w14:schemeClr w14:val="tx1"/>
                  </w14:solidFill>
                </w14:textFill>
              </w:rPr>
              <w:t>采用</w:t>
            </w:r>
            <w:r>
              <w:rPr>
                <w:rFonts w:hint="eastAsia" w:ascii="宋体" w:hAnsi="宋体"/>
                <w:bCs/>
                <w:color w:val="000000" w:themeColor="text1"/>
                <w:sz w:val="24"/>
                <w:szCs w:val="21"/>
                <w14:textFill>
                  <w14:solidFill>
                    <w14:schemeClr w14:val="tx1"/>
                  </w14:solidFill>
                </w14:textFill>
              </w:rPr>
              <w:t>桩基静载（含配载）、低应变动力检测、高应变动力检测、桩基单桩抗拔试验检测</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具体数量根据桩基设计图纸要求和业主确认为准，具体工作量按实结算，变更工程量单价及结算单价按中标人投标单价结算。</w:t>
            </w:r>
            <w:r>
              <w:rPr>
                <w:rFonts w:hint="eastAsia" w:ascii="宋体" w:hAnsi="宋体"/>
                <w:color w:val="000000" w:themeColor="text1"/>
                <w:sz w:val="24"/>
                <w14:textFill>
                  <w14:solidFill>
                    <w14:schemeClr w14:val="tx1"/>
                  </w14:solidFill>
                </w14:textFill>
              </w:rPr>
              <w:t>最终结算价不超过最高限价。</w:t>
            </w:r>
          </w:p>
        </w:tc>
      </w:tr>
    </w:tbl>
    <w:p>
      <w:pPr>
        <w:ind w:hanging="1"/>
        <w:jc w:val="center"/>
        <w:rPr>
          <w:rFonts w:ascii="楷体_GB2312" w:hAnsi="宋体" w:eastAsia="楷体_GB2312"/>
          <w:b/>
          <w:bCs/>
          <w:color w:val="000000" w:themeColor="text1"/>
          <w:sz w:val="36"/>
          <w:szCs w:val="36"/>
          <w14:textFill>
            <w14:solidFill>
              <w14:schemeClr w14:val="tx1"/>
            </w14:solidFill>
          </w14:textFill>
        </w:rPr>
      </w:pPr>
      <w:bookmarkStart w:id="2" w:name="_Toc142138208"/>
    </w:p>
    <w:p>
      <w:pPr>
        <w:spacing w:line="380" w:lineRule="exact"/>
        <w:ind w:hanging="1"/>
        <w:jc w:val="center"/>
        <w:rPr>
          <w:rFonts w:hint="eastAsia" w:ascii="宋体" w:hAnsi="宋体" w:cs="宋体"/>
          <w:b/>
          <w:bCs/>
          <w:color w:val="000000" w:themeColor="text1"/>
          <w:sz w:val="36"/>
          <w:szCs w:val="36"/>
          <w14:textFill>
            <w14:solidFill>
              <w14:schemeClr w14:val="tx1"/>
            </w14:solidFill>
          </w14:textFill>
        </w:rPr>
      </w:pPr>
    </w:p>
    <w:p>
      <w:pPr>
        <w:spacing w:line="380" w:lineRule="exact"/>
        <w:ind w:hanging="1"/>
        <w:jc w:val="center"/>
        <w:rPr>
          <w:rFonts w:hint="eastAsia" w:ascii="宋体" w:hAnsi="宋体" w:cs="宋体"/>
          <w:b/>
          <w:bCs/>
          <w:color w:val="000000" w:themeColor="text1"/>
          <w:sz w:val="36"/>
          <w:szCs w:val="36"/>
          <w14:textFill>
            <w14:solidFill>
              <w14:schemeClr w14:val="tx1"/>
            </w14:solidFill>
          </w14:textFill>
        </w:rPr>
      </w:pPr>
    </w:p>
    <w:p>
      <w:pPr>
        <w:spacing w:line="380" w:lineRule="exact"/>
        <w:ind w:hanging="1"/>
        <w:jc w:val="center"/>
        <w:rPr>
          <w:rFonts w:hint="eastAsia" w:ascii="宋体" w:hAnsi="宋体" w:cs="宋体"/>
          <w:b/>
          <w:bCs/>
          <w:color w:val="000000" w:themeColor="text1"/>
          <w:sz w:val="36"/>
          <w:szCs w:val="36"/>
          <w14:textFill>
            <w14:solidFill>
              <w14:schemeClr w14:val="tx1"/>
            </w14:solidFill>
          </w14:textFill>
        </w:rPr>
      </w:pPr>
    </w:p>
    <w:p>
      <w:pPr>
        <w:spacing w:line="380" w:lineRule="exact"/>
        <w:ind w:hanging="1"/>
        <w:jc w:val="center"/>
        <w:rPr>
          <w:rFonts w:hint="eastAsia" w:ascii="宋体" w:hAnsi="宋体" w:cs="宋体"/>
          <w:b/>
          <w:bCs/>
          <w:color w:val="000000" w:themeColor="text1"/>
          <w:sz w:val="36"/>
          <w:szCs w:val="36"/>
          <w14:textFill>
            <w14:solidFill>
              <w14:schemeClr w14:val="tx1"/>
            </w14:solidFill>
          </w14:textFill>
        </w:rPr>
      </w:pPr>
    </w:p>
    <w:p>
      <w:pPr>
        <w:spacing w:line="380" w:lineRule="exact"/>
        <w:ind w:hanging="1"/>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二、投标人须知</w:t>
      </w:r>
    </w:p>
    <w:p>
      <w:pPr>
        <w:spacing w:line="38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（一）总  则</w:t>
      </w:r>
      <w:bookmarkEnd w:id="2"/>
    </w:p>
    <w:p>
      <w:pPr>
        <w:tabs>
          <w:tab w:val="left" w:pos="5015"/>
        </w:tabs>
        <w:spacing w:line="380" w:lineRule="exact"/>
        <w:ind w:right="-46"/>
        <w:rPr>
          <w:rFonts w:ascii="宋体" w:hAnsi="宋体" w:cs="宋体"/>
          <w:color w:val="000000" w:themeColor="text1"/>
          <w:sz w:val="24"/>
          <w14:textFill>
            <w14:solidFill>
              <w14:schemeClr w14:val="tx1"/>
            </w14:solidFill>
          </w14:textFill>
        </w:rPr>
      </w:pPr>
    </w:p>
    <w:p>
      <w:pPr>
        <w:wordWrap w:val="0"/>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w:t>
      </w:r>
      <w:r>
        <w:rPr>
          <w:rFonts w:hint="eastAsia" w:ascii="宋体" w:hAnsi="宋体" w:cs="宋体"/>
          <w:color w:val="000000" w:themeColor="text1"/>
          <w:sz w:val="24"/>
          <w:u w:val="single"/>
          <w14:textFill>
            <w14:solidFill>
              <w14:schemeClr w14:val="tx1"/>
            </w14:solidFill>
          </w14:textFill>
        </w:rPr>
        <w:t>莆田市教育局</w:t>
      </w:r>
      <w:r>
        <w:rPr>
          <w:rFonts w:hint="eastAsia" w:ascii="宋体" w:hAnsi="宋体" w:cs="宋体"/>
          <w:color w:val="000000" w:themeColor="text1"/>
          <w:sz w:val="24"/>
          <w:u w:val="single"/>
          <w:lang w:eastAsia="zh-CN"/>
          <w14:textFill>
            <w14:solidFill>
              <w14:schemeClr w14:val="tx1"/>
            </w14:solidFill>
          </w14:textFill>
        </w:rPr>
        <w:t>、莆田市壶兰教育投资有限公司</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作为</w:t>
      </w:r>
      <w:r>
        <w:rPr>
          <w:rFonts w:hint="eastAsia" w:ascii="宋体" w:hAnsi="宋体" w:cs="宋体"/>
          <w:color w:val="000000" w:themeColor="text1"/>
          <w:sz w:val="24"/>
          <w:u w:val="single"/>
          <w14:textFill>
            <w14:solidFill>
              <w14:schemeClr w14:val="tx1"/>
            </w14:solidFill>
          </w14:textFill>
        </w:rPr>
        <w:t>莆田第一中学新度校区建设工程桩基检测</w:t>
      </w:r>
      <w:r>
        <w:rPr>
          <w:rFonts w:hint="eastAsia" w:ascii="宋体" w:hAnsi="宋体" w:cs="宋体"/>
          <w:color w:val="000000" w:themeColor="text1"/>
          <w:sz w:val="24"/>
          <w:u w:val="single"/>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的招标人，按照有关法律、法规、规章及市政府有关规定，招标工程项目已具备检测招标的条件，且用于该招标工程项目的相应资金或资金来源已经落实。</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已具备招标条件，现对该项目的技术服务单位进行</w:t>
      </w:r>
      <w:r>
        <w:rPr>
          <w:rFonts w:hint="eastAsia" w:ascii="宋体" w:hAnsi="宋体" w:eastAsia="宋体" w:cs="宋体"/>
          <w:i w:val="0"/>
          <w:caps w:val="0"/>
          <w:color w:val="000000" w:themeColor="text1"/>
          <w:spacing w:val="0"/>
          <w:sz w:val="24"/>
          <w:szCs w:val="24"/>
          <w:u w:val="single"/>
          <w:shd w:val="clear" w:fill="FFFFFF"/>
          <w14:textFill>
            <w14:solidFill>
              <w14:schemeClr w14:val="tx1"/>
            </w14:solidFill>
          </w14:textFill>
        </w:rPr>
        <w:t>公开</w:t>
      </w: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招标。</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2、本招标工程项目不允许转包、分包。</w:t>
      </w:r>
    </w:p>
    <w:p>
      <w:pPr>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3、利益冲突</w:t>
      </w:r>
    </w:p>
    <w:p>
      <w:pPr>
        <w:tabs>
          <w:tab w:val="left" w:pos="5015"/>
        </w:tabs>
        <w:spacing w:line="380" w:lineRule="exact"/>
        <w:ind w:right="-46"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投标人与本项目的招标代理单位、施工单位、监理公司和设计单位不得有任何的从属关系或者其他利害关系。</w:t>
      </w:r>
    </w:p>
    <w:p>
      <w:pPr>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  招标工程项目说明及要求</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4.1本招标工程项目按照《中华人民共和国招标投标法》等有关法律、法规的规定，通过公开招标方式选定承包人。 </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4.2本招标工程项目名称：见投标须知前附表第1项。</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4.3本招标工程项目建设地点：见投标须知前附表第2项。</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4.4考虑到本招标工程项目工期紧，中标人应根据招标单位的要求配备检测机械，并根据工程实际情况要求确保进场检测时间。</w:t>
      </w:r>
    </w:p>
    <w:p>
      <w:pPr>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   招标范围、工程质量、工期要求及承包方式</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5.1本招标工程项目工程质量标准：见投标须知前附表第3项。</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5.2本招标工程项目的招标范围：见投标须知前附表第4项。</w:t>
      </w:r>
    </w:p>
    <w:p>
      <w:pPr>
        <w:spacing w:line="38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5.3本招标工程项目要求工期：见投标须知前附表第5项。</w:t>
      </w:r>
    </w:p>
    <w:p>
      <w:pPr>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  资金来源</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  本招标项目资金来源详见投标须知前附表第6，其中部分资金用于本招标工程项目检测合同项下的合格支付。</w:t>
      </w:r>
    </w:p>
    <w:p>
      <w:pPr>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 现场踏勘</w:t>
      </w:r>
    </w:p>
    <w:p>
      <w:pPr>
        <w:pStyle w:val="5"/>
        <w:tabs>
          <w:tab w:val="left" w:pos="0"/>
          <w:tab w:val="left" w:pos="1080"/>
          <w:tab w:val="left" w:pos="1260"/>
        </w:tabs>
        <w:spacing w:line="380" w:lineRule="exact"/>
        <w:ind w:left="-6" w:leftChars="-3" w:firstLine="544" w:firstLineChars="22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  招标人向投标人提供的有关现场的数据和资料，是招标人现有的能被投标人利用的资料，招标人对投标人作出的任何推论、理解和结论均不负责任。</w:t>
      </w:r>
    </w:p>
    <w:p>
      <w:pPr>
        <w:pStyle w:val="5"/>
        <w:tabs>
          <w:tab w:val="left" w:pos="0"/>
        </w:tabs>
        <w:spacing w:line="380" w:lineRule="exact"/>
        <w:ind w:firstLine="120" w:firstLine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参加现场踏勘等咨询活动不是强制性的，由投标人自行决定。</w:t>
      </w:r>
    </w:p>
    <w:p>
      <w:pPr>
        <w:pStyle w:val="5"/>
        <w:tabs>
          <w:tab w:val="left" w:pos="0"/>
          <w:tab w:val="left" w:pos="1260"/>
        </w:tabs>
        <w:spacing w:line="380" w:lineRule="exact"/>
        <w:ind w:left="0" w:leftChars="0"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　投标人可为踏勘目的进入招标人的项目现场，但投标人不得因此使招标人承担有关的责任和蒙受损失。投标人应承担踏勘现场的费用、责任和风险。</w:t>
      </w:r>
    </w:p>
    <w:p>
      <w:pPr>
        <w:pStyle w:val="5"/>
        <w:tabs>
          <w:tab w:val="left" w:pos="0"/>
          <w:tab w:val="left" w:pos="1080"/>
          <w:tab w:val="left" w:pos="1260"/>
        </w:tabs>
        <w:spacing w:line="380" w:lineRule="exact"/>
        <w:ind w:left="-6" w:leftChars="-3" w:firstLine="544" w:firstLineChars="22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7.4  招标人不组织投标预备会（答疑会）和踏勘项目现场活动，但应在招标文件中明确告知招标工程项目的具体位置和周边环境，并在现场设置足以识别的相应标识，投标人认为有必要的可自行踏勘项目现场。</w:t>
      </w:r>
    </w:p>
    <w:p>
      <w:pPr>
        <w:tabs>
          <w:tab w:val="left" w:pos="0"/>
        </w:tabs>
        <w:spacing w:line="380" w:lineRule="exact"/>
        <w:ind w:left="-6" w:leftChars="-3" w:firstLine="472" w:firstLineChars="196"/>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  投标费用</w:t>
      </w:r>
    </w:p>
    <w:p>
      <w:pPr>
        <w:pStyle w:val="8"/>
        <w:tabs>
          <w:tab w:val="left" w:pos="0"/>
          <w:tab w:val="left" w:pos="1080"/>
          <w:tab w:val="left" w:pos="1260"/>
        </w:tabs>
        <w:spacing w:line="380" w:lineRule="exact"/>
        <w:ind w:left="-6" w:leftChars="-3"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投标人应承担其编制投标文件与递交投标文件所涉及的一切费用，不管投标结果如何，招标人和招标代理单位对上述费用不负任何责任。</w:t>
      </w:r>
    </w:p>
    <w:p>
      <w:pPr>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　投标有效期</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  投标有效期见本须知前附表第11项所规定的期限，在此期限内，凡符合本招标文件要求的投标文件均保持有效。有效期短于这个规定期限的投标，将被拒绝。</w:t>
      </w:r>
    </w:p>
    <w:p>
      <w:pPr>
        <w:spacing w:line="3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9.2  在特殊情况下，招标代理单位可与投标人协商延长投标书的有效期。</w:t>
      </w:r>
    </w:p>
    <w:p>
      <w:pPr>
        <w:pStyle w:val="36"/>
        <w:spacing w:line="380" w:lineRule="exact"/>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10  投标人资质等级要求详见本须知前附表第7项。</w:t>
      </w:r>
    </w:p>
    <w:p>
      <w:pPr>
        <w:pStyle w:val="36"/>
        <w:spacing w:line="380" w:lineRule="exact"/>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11  为履行本招标项目合同的目的，投标人必须具有独立法人资格，至少须满足投标须知前附表第7项所要求的合格投标人资格条件。</w:t>
      </w:r>
    </w:p>
    <w:p>
      <w:pPr>
        <w:spacing w:line="380" w:lineRule="exact"/>
        <w:jc w:val="both"/>
        <w:rPr>
          <w:rFonts w:ascii="宋体" w:hAnsi="宋体" w:cs="宋体"/>
          <w:b/>
          <w:bCs/>
          <w:color w:val="000000" w:themeColor="text1"/>
          <w:sz w:val="36"/>
          <w:szCs w:val="28"/>
          <w14:textFill>
            <w14:solidFill>
              <w14:schemeClr w14:val="tx1"/>
            </w14:solidFill>
          </w14:textFill>
        </w:rPr>
      </w:pPr>
    </w:p>
    <w:p>
      <w:pPr>
        <w:widowControl/>
        <w:jc w:val="left"/>
        <w:rPr>
          <w:rFonts w:ascii="宋体" w:hAnsi="宋体" w:cs="宋体"/>
          <w:b/>
          <w:bCs/>
          <w:color w:val="000000" w:themeColor="text1"/>
          <w:sz w:val="36"/>
          <w:szCs w:val="28"/>
          <w14:textFill>
            <w14:solidFill>
              <w14:schemeClr w14:val="tx1"/>
            </w14:solidFill>
          </w14:textFill>
        </w:rPr>
      </w:pPr>
    </w:p>
    <w:p>
      <w:pPr>
        <w:spacing w:line="38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36"/>
          <w:szCs w:val="28"/>
          <w14:textFill>
            <w14:solidFill>
              <w14:schemeClr w14:val="tx1"/>
            </w14:solidFill>
          </w14:textFill>
        </w:rPr>
        <w:t>（二）  招标文件</w:t>
      </w:r>
    </w:p>
    <w:p>
      <w:pPr>
        <w:tabs>
          <w:tab w:val="left" w:pos="540"/>
        </w:tabs>
        <w:spacing w:line="380" w:lineRule="exact"/>
        <w:ind w:left="1" w:firstLine="472" w:firstLineChars="196"/>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    招标文件</w:t>
      </w:r>
    </w:p>
    <w:p>
      <w:pPr>
        <w:tabs>
          <w:tab w:val="left" w:pos="540"/>
        </w:tabs>
        <w:spacing w:line="380" w:lineRule="exact"/>
        <w:ind w:left="1"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招标文件由投标人须知、合同条款、投标文件组成（格式）、答疑、修改和澄清文件组成。</w:t>
      </w:r>
    </w:p>
    <w:p>
      <w:pPr>
        <w:tabs>
          <w:tab w:val="left" w:pos="540"/>
        </w:tabs>
        <w:spacing w:line="380" w:lineRule="exact"/>
        <w:ind w:left="1"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投标人应详细阅读招标文件全部内容。不按招标文件的要求提供的投标文件和资料，可能导致投标被拒绝。</w:t>
      </w:r>
    </w:p>
    <w:p>
      <w:pPr>
        <w:tabs>
          <w:tab w:val="left" w:pos="540"/>
        </w:tabs>
        <w:spacing w:line="380" w:lineRule="exact"/>
        <w:ind w:firstLine="540" w:firstLineChars="224"/>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   招标文件的澄清</w:t>
      </w:r>
    </w:p>
    <w:p>
      <w:pPr>
        <w:tabs>
          <w:tab w:val="left" w:pos="0"/>
        </w:tabs>
        <w:wordWrap w:val="0"/>
        <w:spacing w:line="3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w:t>
      </w:r>
      <w:r>
        <w:rPr>
          <w:rFonts w:hint="eastAsia" w:ascii="宋体" w:hAnsi="宋体"/>
          <w:color w:val="000000" w:themeColor="text1"/>
          <w:sz w:val="24"/>
          <w14:textFill>
            <w14:solidFill>
              <w14:schemeClr w14:val="tx1"/>
            </w14:solidFill>
          </w14:textFill>
        </w:rPr>
        <w:t xml:space="preserve">投标人对项目情况和招标文件有疑问的可在 </w:t>
      </w:r>
      <w:r>
        <w:rPr>
          <w:rFonts w:hint="eastAsia" w:ascii="宋体" w:hAnsi="宋体"/>
          <w:color w:val="000000" w:themeColor="text1"/>
          <w:sz w:val="24"/>
          <w:u w:val="single"/>
          <w14:textFill>
            <w14:solidFill>
              <w14:schemeClr w14:val="tx1"/>
            </w14:solidFill>
          </w14:textFill>
        </w:rPr>
        <w:t>2021</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03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14</w:t>
      </w:r>
      <w:r>
        <w:rPr>
          <w:rFonts w:hint="eastAsia" w:ascii="宋体" w:hAnsi="宋体"/>
          <w:color w:val="000000" w:themeColor="text1"/>
          <w:sz w:val="24"/>
          <w14:textFill>
            <w14:solidFill>
              <w14:schemeClr w14:val="tx1"/>
            </w14:solidFill>
          </w14:textFill>
        </w:rPr>
        <w:t>日17：00前直接以书面形式向招标人提出。</w:t>
      </w:r>
      <w:r>
        <w:rPr>
          <w:rFonts w:hint="eastAsia" w:ascii="宋体" w:hAnsi="宋体" w:eastAsia="宋体" w:cs="宋体"/>
          <w:color w:val="000000" w:themeColor="text1"/>
          <w:sz w:val="24"/>
          <w14:textFill>
            <w14:solidFill>
              <w14:schemeClr w14:val="tx1"/>
            </w14:solidFill>
          </w14:textFill>
        </w:rPr>
        <w:t>招标人将在</w:t>
      </w:r>
      <w:r>
        <w:rPr>
          <w:rFonts w:hint="eastAsia" w:ascii="宋体" w:hAnsi="宋体" w:eastAsia="宋体" w:cs="宋体"/>
          <w:color w:val="000000" w:themeColor="text1"/>
          <w:spacing w:val="-6"/>
          <w:sz w:val="24"/>
          <w:u w:val="single"/>
          <w14:textFill>
            <w14:solidFill>
              <w14:schemeClr w14:val="tx1"/>
            </w14:solidFill>
          </w14:textFill>
        </w:rPr>
        <w:t xml:space="preserve">  </w:t>
      </w:r>
      <w:r>
        <w:rPr>
          <w:rFonts w:hint="eastAsia" w:ascii="宋体" w:hAnsi="宋体" w:eastAsia="宋体" w:cs="宋体"/>
          <w:color w:val="000000" w:themeColor="text1"/>
          <w:spacing w:val="-6"/>
          <w:sz w:val="24"/>
          <w:u w:val="single"/>
          <w:lang w:val="en-US" w:eastAsia="zh-CN"/>
          <w14:textFill>
            <w14:solidFill>
              <w14:schemeClr w14:val="tx1"/>
            </w14:solidFill>
          </w14:textFill>
        </w:rPr>
        <w:t>2021</w:t>
      </w:r>
      <w:r>
        <w:rPr>
          <w:rFonts w:hint="eastAsia" w:ascii="宋体" w:hAnsi="宋体" w:eastAsia="宋体" w:cs="宋体"/>
          <w:color w:val="000000" w:themeColor="text1"/>
          <w:spacing w:val="-6"/>
          <w:sz w:val="24"/>
          <w14:textFill>
            <w14:solidFill>
              <w14:schemeClr w14:val="tx1"/>
            </w14:solidFill>
          </w14:textFill>
        </w:rPr>
        <w:t>年</w:t>
      </w:r>
      <w:r>
        <w:rPr>
          <w:rFonts w:hint="eastAsia" w:ascii="宋体" w:hAnsi="宋体" w:cs="宋体"/>
          <w:color w:val="000000" w:themeColor="text1"/>
          <w:spacing w:val="-6"/>
          <w:sz w:val="24"/>
          <w:u w:val="single"/>
          <w:lang w:val="en-US" w:eastAsia="zh-CN"/>
          <w14:textFill>
            <w14:solidFill>
              <w14:schemeClr w14:val="tx1"/>
            </w14:solidFill>
          </w14:textFill>
        </w:rPr>
        <w:t xml:space="preserve"> 03</w:t>
      </w:r>
      <w:r>
        <w:rPr>
          <w:rFonts w:hint="eastAsia" w:ascii="宋体" w:hAnsi="宋体" w:eastAsia="宋体" w:cs="宋体"/>
          <w:color w:val="000000" w:themeColor="text1"/>
          <w:spacing w:val="-6"/>
          <w:sz w:val="24"/>
          <w14:textFill>
            <w14:solidFill>
              <w14:schemeClr w14:val="tx1"/>
            </w14:solidFill>
          </w14:textFill>
        </w:rPr>
        <w:t>月</w:t>
      </w:r>
      <w:r>
        <w:rPr>
          <w:rFonts w:hint="eastAsia" w:ascii="宋体" w:hAnsi="宋体" w:cs="宋体"/>
          <w:color w:val="000000" w:themeColor="text1"/>
          <w:spacing w:val="-6"/>
          <w:sz w:val="24"/>
          <w:u w:val="single"/>
          <w:lang w:val="en-US" w:eastAsia="zh-CN"/>
          <w14:textFill>
            <w14:solidFill>
              <w14:schemeClr w14:val="tx1"/>
            </w14:solidFill>
          </w14:textFill>
        </w:rPr>
        <w:t xml:space="preserve">  16</w:t>
      </w:r>
      <w:r>
        <w:rPr>
          <w:rFonts w:hint="eastAsia" w:ascii="宋体" w:hAnsi="宋体" w:eastAsia="宋体" w:cs="宋体"/>
          <w:color w:val="000000" w:themeColor="text1"/>
          <w:spacing w:val="-6"/>
          <w:sz w:val="24"/>
          <w14:textFill>
            <w14:solidFill>
              <w14:schemeClr w14:val="tx1"/>
            </w14:solidFill>
          </w14:textFill>
        </w:rPr>
        <w:t>日17:30前，在</w:t>
      </w:r>
      <w:r>
        <w:rPr>
          <w:rFonts w:hint="eastAsia" w:ascii="宋体" w:hAnsi="宋体" w:eastAsia="宋体" w:cs="宋体"/>
          <w:color w:val="000000" w:themeColor="text1"/>
          <w:sz w:val="24"/>
          <w:lang w:eastAsia="zh-CN"/>
          <w14:textFill>
            <w14:solidFill>
              <w14:schemeClr w14:val="tx1"/>
            </w14:solidFill>
          </w14:textFill>
        </w:rPr>
        <w:t>莆田第一中学网http://www.fjptyz.com/</w:t>
      </w:r>
      <w:r>
        <w:rPr>
          <w:rFonts w:hint="eastAsia" w:ascii="宋体" w:hAnsi="宋体" w:cs="宋体"/>
          <w:color w:val="000000" w:themeColor="text1"/>
          <w:sz w:val="24"/>
          <w:lang w:eastAsia="zh-CN"/>
          <w14:textFill>
            <w14:solidFill>
              <w14:schemeClr w14:val="tx1"/>
            </w14:solidFill>
          </w14:textFill>
        </w:rPr>
        <w:t>及莆田市教育局网http://jyj.putian.gov.cn/</w:t>
      </w:r>
      <w:r>
        <w:rPr>
          <w:rFonts w:hint="eastAsia" w:ascii="宋体" w:hAnsi="宋体" w:eastAsia="宋体" w:cs="宋体"/>
          <w:color w:val="000000" w:themeColor="text1"/>
          <w:sz w:val="24"/>
          <w:lang w:eastAsia="zh-CN"/>
          <w14:textFill>
            <w14:solidFill>
              <w14:schemeClr w14:val="tx1"/>
            </w14:solidFill>
          </w14:textFill>
        </w:rPr>
        <w:t>上</w:t>
      </w:r>
      <w:r>
        <w:rPr>
          <w:rFonts w:hint="eastAsia" w:ascii="宋体" w:hAnsi="宋体" w:eastAsia="宋体" w:cs="宋体"/>
          <w:color w:val="000000" w:themeColor="text1"/>
          <w:spacing w:val="-6"/>
          <w:sz w:val="24"/>
          <w14:textFill>
            <w14:solidFill>
              <w14:schemeClr w14:val="tx1"/>
            </w14:solidFill>
          </w14:textFill>
        </w:rPr>
        <w:t>发布招标文件的答疑、澄清、修改或补充文件。</w:t>
      </w:r>
      <w:r>
        <w:rPr>
          <w:rFonts w:hint="eastAsia" w:ascii="宋体" w:hAnsi="宋体"/>
          <w:color w:val="000000" w:themeColor="text1"/>
          <w:sz w:val="24"/>
          <w14:textFill>
            <w14:solidFill>
              <w14:schemeClr w14:val="tx1"/>
            </w14:solidFill>
          </w14:textFill>
        </w:rPr>
        <w:t>该答复作为招标文件的组成部分，具有约束作用。</w:t>
      </w:r>
    </w:p>
    <w:p>
      <w:pPr>
        <w:tabs>
          <w:tab w:val="left" w:pos="540"/>
        </w:tabs>
        <w:spacing w:line="380" w:lineRule="exact"/>
        <w:ind w:firstLine="472" w:firstLineChars="196"/>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   招标文件的修改</w:t>
      </w:r>
    </w:p>
    <w:p>
      <w:pPr>
        <w:widowControl/>
        <w:snapToGrid w:val="0"/>
        <w:spacing w:line="3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无论是招标人根据需要主动对招标文件进行必要的澄清，或是根据投标人的要求对招标文件做出澄清，招标人都将于投标截止时间1日前公布，该答复作为招标文件的组成部分，具有约束作用。</w:t>
      </w:r>
    </w:p>
    <w:p>
      <w:pPr>
        <w:tabs>
          <w:tab w:val="left" w:pos="1260"/>
        </w:tabs>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　　本工程最高限价</w:t>
      </w:r>
    </w:p>
    <w:p>
      <w:pPr>
        <w:tabs>
          <w:tab w:val="left" w:pos="1260"/>
        </w:tabs>
        <w:ind w:firstLine="482" w:firstLineChars="200"/>
        <w:rPr>
          <w:rFonts w:hint="default"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15.1</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桩基单桩抗压静载试验检测单价限价</w:t>
      </w:r>
      <w:r>
        <w:rPr>
          <w:rFonts w:hint="eastAsia" w:ascii="宋体" w:hAnsi="宋体"/>
          <w:b/>
          <w:bCs/>
          <w:color w:val="000000" w:themeColor="text1"/>
          <w:sz w:val="24"/>
          <w:u w:val="single"/>
          <w14:textFill>
            <w14:solidFill>
              <w14:schemeClr w14:val="tx1"/>
            </w14:solidFill>
          </w14:textFill>
        </w:rPr>
        <w:t xml:space="preserve">  2.7 元/KN</w:t>
      </w:r>
      <w:r>
        <w:rPr>
          <w:rFonts w:hint="eastAsia" w:ascii="宋体" w:hAnsi="宋体"/>
          <w:b/>
          <w:bCs/>
          <w:color w:val="000000" w:themeColor="text1"/>
          <w:sz w:val="24"/>
          <w14:textFill>
            <w14:solidFill>
              <w14:schemeClr w14:val="tx1"/>
            </w14:solidFill>
          </w14:textFill>
        </w:rPr>
        <w:t>（共24</w:t>
      </w:r>
      <w:r>
        <w:rPr>
          <w:rFonts w:hint="eastAsia" w:ascii="宋体" w:hAnsi="宋体"/>
          <w:b/>
          <w:bCs/>
          <w:color w:val="000000" w:themeColor="text1"/>
          <w:sz w:val="24"/>
          <w:lang w:val="en-US" w:eastAsia="zh-CN"/>
          <w14:textFill>
            <w14:solidFill>
              <w14:schemeClr w14:val="tx1"/>
            </w14:solidFill>
          </w14:textFill>
        </w:rPr>
        <w:t>8400</w:t>
      </w:r>
      <w:r>
        <w:rPr>
          <w:rFonts w:hint="eastAsia" w:ascii="宋体" w:hAnsi="宋体"/>
          <w:b/>
          <w:bCs/>
          <w:color w:val="000000" w:themeColor="text1"/>
          <w:sz w:val="24"/>
          <w14:textFill>
            <w14:solidFill>
              <w14:schemeClr w14:val="tx1"/>
            </w14:solidFill>
          </w14:textFill>
        </w:rPr>
        <w:t xml:space="preserve">KN）；桩基单桩抗拔试验检测单价限价 </w:t>
      </w:r>
      <w:r>
        <w:rPr>
          <w:rFonts w:hint="eastAsia" w:ascii="宋体" w:hAnsi="宋体"/>
          <w:b/>
          <w:bCs/>
          <w:color w:val="000000" w:themeColor="text1"/>
          <w:sz w:val="24"/>
          <w:u w:val="single"/>
          <w14:textFill>
            <w14:solidFill>
              <w14:schemeClr w14:val="tx1"/>
            </w14:solidFill>
          </w14:textFill>
        </w:rPr>
        <w:t xml:space="preserve"> 3200 元/根</w:t>
      </w:r>
      <w:r>
        <w:rPr>
          <w:rFonts w:hint="eastAsia" w:ascii="宋体" w:hAnsi="宋体"/>
          <w:b/>
          <w:bCs/>
          <w:color w:val="000000" w:themeColor="text1"/>
          <w:sz w:val="24"/>
          <w14:textFill>
            <w14:solidFill>
              <w14:schemeClr w14:val="tx1"/>
            </w14:solidFill>
          </w14:textFill>
        </w:rPr>
        <w:t xml:space="preserve"> （共17根）；低应变动力检测单价限价</w:t>
      </w:r>
      <w:r>
        <w:rPr>
          <w:rFonts w:hint="eastAsia" w:ascii="宋体" w:hAnsi="宋体"/>
          <w:b/>
          <w:bCs/>
          <w:color w:val="000000" w:themeColor="text1"/>
          <w:sz w:val="24"/>
          <w:u w:val="single"/>
          <w14:textFill>
            <w14:solidFill>
              <w14:schemeClr w14:val="tx1"/>
            </w14:solidFill>
          </w14:textFill>
        </w:rPr>
        <w:t xml:space="preserve">  33  元/根</w:t>
      </w:r>
      <w:r>
        <w:rPr>
          <w:rFonts w:hint="eastAsia" w:ascii="宋体" w:hAnsi="宋体"/>
          <w:b/>
          <w:bCs/>
          <w:color w:val="000000" w:themeColor="text1"/>
          <w:sz w:val="24"/>
          <w14:textFill>
            <w14:solidFill>
              <w14:schemeClr w14:val="tx1"/>
            </w14:solidFill>
          </w14:textFill>
        </w:rPr>
        <w:t>（共</w:t>
      </w:r>
      <w:r>
        <w:rPr>
          <w:rFonts w:hint="eastAsia" w:ascii="宋体" w:hAnsi="宋体"/>
          <w:b/>
          <w:bCs/>
          <w:color w:val="000000" w:themeColor="text1"/>
          <w:sz w:val="24"/>
          <w:lang w:val="en-US" w:eastAsia="zh-CN"/>
          <w14:textFill>
            <w14:solidFill>
              <w14:schemeClr w14:val="tx1"/>
            </w14:solidFill>
          </w14:textFill>
        </w:rPr>
        <w:t>4104</w:t>
      </w:r>
      <w:r>
        <w:rPr>
          <w:rFonts w:hint="eastAsia" w:ascii="宋体" w:hAnsi="宋体"/>
          <w:b/>
          <w:bCs/>
          <w:color w:val="000000" w:themeColor="text1"/>
          <w:sz w:val="24"/>
          <w14:textFill>
            <w14:solidFill>
              <w14:schemeClr w14:val="tx1"/>
            </w14:solidFill>
          </w14:textFill>
        </w:rPr>
        <w:t xml:space="preserve">根）；高应变动力检测单价限价 </w:t>
      </w:r>
      <w:r>
        <w:rPr>
          <w:rFonts w:hint="eastAsia" w:ascii="宋体" w:hAnsi="宋体"/>
          <w:b/>
          <w:bCs/>
          <w:color w:val="000000" w:themeColor="text1"/>
          <w:sz w:val="24"/>
          <w:u w:val="single"/>
          <w14:textFill>
            <w14:solidFill>
              <w14:schemeClr w14:val="tx1"/>
            </w14:solidFill>
          </w14:textFill>
        </w:rPr>
        <w:t xml:space="preserve"> 3800 元/根</w:t>
      </w:r>
      <w:r>
        <w:rPr>
          <w:rFonts w:hint="eastAsia" w:ascii="宋体" w:hAnsi="宋体"/>
          <w:b/>
          <w:bCs/>
          <w:color w:val="000000" w:themeColor="text1"/>
          <w:sz w:val="24"/>
          <w14:textFill>
            <w14:solidFill>
              <w14:schemeClr w14:val="tx1"/>
            </w14:solidFill>
          </w14:textFill>
        </w:rPr>
        <w:t>（共21根）；本项目总价最高限价</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u w:val="single"/>
          <w:lang w:val="en-US" w:eastAsia="zh-CN"/>
          <w14:textFill>
            <w14:solidFill>
              <w14:schemeClr w14:val="tx1"/>
            </w14:solidFill>
          </w14:textFill>
        </w:rPr>
        <w:t>940312</w:t>
      </w:r>
      <w:r>
        <w:rPr>
          <w:rFonts w:hint="eastAsia" w:ascii="宋体" w:hAnsi="宋体"/>
          <w:b/>
          <w:bCs/>
          <w:color w:val="000000" w:themeColor="text1"/>
          <w:sz w:val="24"/>
          <w:u w:val="single"/>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 xml:space="preserve">元 。 </w:t>
      </w:r>
      <w:r>
        <w:rPr>
          <w:rFonts w:hint="eastAsia" w:ascii="宋体" w:hAnsi="宋体"/>
          <w:b/>
          <w:bCs/>
          <w:color w:val="000000" w:themeColor="text1"/>
          <w:sz w:val="24"/>
          <w:highlight w:val="none"/>
          <w:lang w:val="en-US" w:eastAsia="zh-CN"/>
          <w14:textFill>
            <w14:solidFill>
              <w14:schemeClr w14:val="tx1"/>
            </w14:solidFill>
          </w14:textFill>
        </w:rPr>
        <w:t xml:space="preserve"> </w:t>
      </w:r>
    </w:p>
    <w:p>
      <w:pPr>
        <w:tabs>
          <w:tab w:val="left" w:pos="1260"/>
        </w:tabs>
        <w:spacing w:line="380" w:lineRule="exac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（以上报价中已含相关的室内试验费用及含税，投标单位所报单价不能超过单价限价，评标以投标单位所报的总价确定中标单位）。</w:t>
      </w:r>
    </w:p>
    <w:p>
      <w:pPr>
        <w:tabs>
          <w:tab w:val="left" w:pos="1260"/>
        </w:tabs>
        <w:spacing w:line="38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15.2</w:t>
      </w:r>
      <w:r>
        <w:rPr>
          <w:rFonts w:hint="eastAsia" w:ascii="宋体" w:hAnsi="宋体"/>
          <w:color w:val="000000" w:themeColor="text1"/>
          <w:sz w:val="24"/>
          <w14:textFill>
            <w14:solidFill>
              <w14:schemeClr w14:val="tx1"/>
            </w14:solidFill>
          </w14:textFill>
        </w:rPr>
        <w:t>本项目主要采用</w:t>
      </w:r>
      <w:r>
        <w:rPr>
          <w:rFonts w:hint="eastAsia" w:ascii="宋体" w:hAnsi="宋体"/>
          <w:bCs/>
          <w:color w:val="000000" w:themeColor="text1"/>
          <w:sz w:val="24"/>
          <w:szCs w:val="21"/>
          <w14:textFill>
            <w14:solidFill>
              <w14:schemeClr w14:val="tx1"/>
            </w14:solidFill>
          </w14:textFill>
        </w:rPr>
        <w:t>桩基静载（含配载）、低应变动力检测、高应变动力检测、桩基单桩抗拔试验检测</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具体数量根据桩基设计图纸要求和业主确认为准，具体工作量按实结算，变更工程量单价及结算单价按中标人投标单价结算。</w:t>
      </w:r>
      <w:r>
        <w:rPr>
          <w:rFonts w:hint="eastAsia" w:ascii="宋体" w:hAnsi="宋体"/>
          <w:color w:val="000000" w:themeColor="text1"/>
          <w:sz w:val="24"/>
          <w14:textFill>
            <w14:solidFill>
              <w14:schemeClr w14:val="tx1"/>
            </w14:solidFill>
          </w14:textFill>
        </w:rPr>
        <w:t>最终结算价不超过最高限价。</w:t>
      </w:r>
    </w:p>
    <w:p>
      <w:pPr>
        <w:tabs>
          <w:tab w:val="left" w:pos="1260"/>
        </w:tabs>
        <w:spacing w:line="38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15.3.中标人的检测费总价报价作为签订合同、缴纳履约保证金的依据。</w:t>
      </w:r>
    </w:p>
    <w:p>
      <w:pPr>
        <w:tabs>
          <w:tab w:val="left" w:pos="1260"/>
        </w:tabs>
        <w:spacing w:line="38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15.4本工程检测分阶段进行，过程周期较长，本发包价为固定单价，不随时间及市场的变化而调整价格；本发包价已包含各阶段检测设备进出场费、运输费、安拆费等。</w:t>
      </w:r>
    </w:p>
    <w:p>
      <w:pPr>
        <w:spacing w:line="38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  　</w:t>
      </w:r>
      <w:r>
        <w:rPr>
          <w:rFonts w:hint="eastAsia" w:ascii="宋体" w:hAnsi="宋体" w:cs="宋体"/>
          <w:b/>
          <w:bCs/>
          <w:color w:val="000000" w:themeColor="text1"/>
          <w:sz w:val="24"/>
          <w14:textFill>
            <w14:solidFill>
              <w14:schemeClr w14:val="tx1"/>
            </w14:solidFill>
          </w14:textFill>
        </w:rPr>
        <w:t>投标工期及质量</w:t>
      </w:r>
    </w:p>
    <w:p>
      <w:pPr>
        <w:tabs>
          <w:tab w:val="left" w:pos="1260"/>
        </w:tabs>
        <w:ind w:firstLine="480" w:firstLineChars="200"/>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16.1　</w:t>
      </w:r>
      <w:r>
        <w:rPr>
          <w:rFonts w:hint="eastAsia" w:ascii="宋体" w:hAnsi="宋体"/>
          <w:color w:val="000000" w:themeColor="text1"/>
          <w:sz w:val="24"/>
          <w:szCs w:val="24"/>
          <w14:textFill>
            <w14:solidFill>
              <w14:schemeClr w14:val="tx1"/>
            </w14:solidFill>
          </w14:textFill>
        </w:rPr>
        <w:t>桩基工程检测根据本工程桩基施工实际进度及现场施工管理要求安排检测周期，在接到招标人通知后2日内进场实施检测且在每次桩基检测完成后3个工作日内提供相应的检测数据简报，7 个工作日内提供正式、规范合格有效的检测报告；每个阶段（以招标人的通知为准、且不再因各次的进出场而另行计费）的抗压静载试验每根桩进场堆载、实验共计 2天（因场地及天气情况等非中标人原因造成延误的，经招标人及监理确认后工期予以顺延）， 总工期不超过30天</w:t>
      </w:r>
      <w:r>
        <w:rPr>
          <w:rFonts w:hint="eastAsia" w:ascii="宋体" w:hAnsi="宋体"/>
          <w:color w:val="000000" w:themeColor="text1"/>
          <w:sz w:val="24"/>
          <w:szCs w:val="24"/>
          <w:lang w:val="en-US"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低应变动力检测在桩头处理结束后一天后完成。</w:t>
      </w:r>
    </w:p>
    <w:p>
      <w:pPr>
        <w:tabs>
          <w:tab w:val="left" w:pos="1260"/>
        </w:tabs>
        <w:spacing w:line="38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16.2  符合国家《建筑基桩检测技术规范》（JGJ106-2014）、《建筑地基基础设计规范》（GB50007-2011）强制性标准、设计及有关规范规定要求。中标人应按招标文件条件的要求完成上述工程检测项目，并承担因检测质量缺陷造成的责任。</w:t>
      </w:r>
    </w:p>
    <w:p>
      <w:pPr>
        <w:tabs>
          <w:tab w:val="left" w:pos="1260"/>
        </w:tabs>
        <w:spacing w:line="38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16.3  中标人因检测失误引起重大质量事故的，按国家有关规定处理。</w:t>
      </w:r>
    </w:p>
    <w:p>
      <w:pPr>
        <w:tabs>
          <w:tab w:val="left" w:pos="1260"/>
        </w:tabs>
        <w:spacing w:line="3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17 　投标保证金 </w:t>
      </w:r>
    </w:p>
    <w:p>
      <w:pPr>
        <w:numPr>
          <w:ilvl w:val="0"/>
          <w:numId w:val="0"/>
        </w:numPr>
        <w:ind w:firstLine="480" w:firstLineChars="200"/>
        <w:rPr>
          <w:rFonts w:hint="eastAsia" w:ascii="宋体" w:hAnsi="宋体" w:cs="Arial"/>
          <w:color w:val="000000" w:themeColor="text1"/>
          <w:kern w:val="0"/>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17.1  </w:t>
      </w:r>
      <w:r>
        <w:rPr>
          <w:rFonts w:hint="eastAsia" w:ascii="宋体" w:hAnsi="宋体" w:cs="Arial"/>
          <w:color w:val="000000" w:themeColor="text1"/>
          <w:kern w:val="0"/>
          <w:sz w:val="24"/>
          <w:highlight w:val="none"/>
          <w14:textFill>
            <w14:solidFill>
              <w14:schemeClr w14:val="tx1"/>
            </w14:solidFill>
          </w14:textFill>
        </w:rPr>
        <w:t>本招标项目的投标保证金为人民币壹万捌仟元整（￥18000元）及以上。应在投标截止时间之前从投标人所在地银行的投标人企业基本账户以电汇或银行转账的形式，汇到招标文件指定的投标保证金账户，并应在电汇或银行转账单上注明“招标文件编号投标保证金”，投标人企业基本账户开户许可证上账号应与投标保证金转账回单上账号一致，否则视为未按规定提交投标保证金，资格审查不合格。</w:t>
      </w:r>
    </w:p>
    <w:p>
      <w:pPr>
        <w:pStyle w:val="3"/>
        <w:ind w:firstLine="482"/>
        <w:rPr>
          <w:b w:val="0"/>
          <w:bCs/>
          <w:color w:val="000000" w:themeColor="text1"/>
          <w:sz w:val="24"/>
          <w:szCs w:val="24"/>
          <w14:textFill>
            <w14:solidFill>
              <w14:schemeClr w14:val="tx1"/>
            </w14:solidFill>
          </w14:textFill>
        </w:rPr>
      </w:pPr>
      <w:r>
        <w:rPr>
          <w:rFonts w:hint="eastAsia"/>
          <w:b w:val="0"/>
          <w:bCs/>
          <w:color w:val="000000" w:themeColor="text1"/>
          <w:sz w:val="24"/>
          <w:szCs w:val="24"/>
          <w14:textFill>
            <w14:solidFill>
              <w14:schemeClr w14:val="tx1"/>
            </w14:solidFill>
          </w14:textFill>
        </w:rPr>
        <w:t>投标保证金银行帐号：</w:t>
      </w:r>
    </w:p>
    <w:p>
      <w:pPr>
        <w:pStyle w:val="42"/>
        <w:overflowPunct w:val="0"/>
        <w:autoSpaceDE w:val="0"/>
        <w:autoSpaceDN w:val="0"/>
        <w:snapToGrid w:val="0"/>
        <w:spacing w:line="360" w:lineRule="exact"/>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户    名：</w:t>
      </w:r>
      <w:r>
        <w:rPr>
          <w:rFonts w:hint="eastAsia" w:ascii="宋体" w:hAnsi="宋体" w:cs="宋体"/>
          <w:b w:val="0"/>
          <w:bCs/>
          <w:color w:val="000000" w:themeColor="text1"/>
          <w:sz w:val="24"/>
          <w:szCs w:val="24"/>
          <w:u w:val="none"/>
          <w:lang w:eastAsia="zh-CN"/>
          <w14:textFill>
            <w14:solidFill>
              <w14:schemeClr w14:val="tx1"/>
            </w14:solidFill>
          </w14:textFill>
        </w:rPr>
        <w:t>正大鹏安建设项目管理有限公司莆田分公司</w:t>
      </w:r>
    </w:p>
    <w:p>
      <w:pPr>
        <w:pStyle w:val="42"/>
        <w:overflowPunct w:val="0"/>
        <w:autoSpaceDE w:val="0"/>
        <w:autoSpaceDN w:val="0"/>
        <w:snapToGrid w:val="0"/>
        <w:spacing w:line="360" w:lineRule="exact"/>
        <w:rPr>
          <w:rFonts w:ascii="宋体" w:hAnsi="宋体" w:cs="宋体"/>
          <w:b w:val="0"/>
          <w:bCs/>
          <w:color w:val="000000" w:themeColor="text1"/>
          <w:sz w:val="24"/>
          <w:szCs w:val="24"/>
          <w:u w:val="single"/>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帐   号：9040512010010000137593</w:t>
      </w:r>
    </w:p>
    <w:p>
      <w:pPr>
        <w:ind w:firstLine="480" w:firstLineChars="200"/>
        <w:rPr>
          <w:rFonts w:hint="eastAsia" w:ascii="宋体" w:hAnsi="宋体" w:cs="宋体"/>
          <w:b w:val="0"/>
          <w:bCs/>
          <w:color w:val="000000" w:themeColor="text1"/>
          <w:sz w:val="24"/>
          <w:szCs w:val="24"/>
          <w:lang w:eastAsia="zh-CN"/>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开户银行：</w:t>
      </w:r>
      <w:r>
        <w:rPr>
          <w:rFonts w:hint="eastAsia" w:ascii="宋体" w:hAnsi="宋体" w:cs="宋体"/>
          <w:b w:val="0"/>
          <w:bCs/>
          <w:color w:val="000000" w:themeColor="text1"/>
          <w:sz w:val="24"/>
          <w:szCs w:val="24"/>
          <w:lang w:eastAsia="zh-CN"/>
          <w14:textFill>
            <w14:solidFill>
              <w14:schemeClr w14:val="tx1"/>
            </w14:solidFill>
          </w14:textFill>
        </w:rPr>
        <w:t>福建莆田农村商业银行股份有限公司</w:t>
      </w:r>
    </w:p>
    <w:p>
      <w:pPr>
        <w:numPr>
          <w:ilvl w:val="0"/>
          <w:numId w:val="0"/>
        </w:numPr>
        <w:spacing w:line="380" w:lineRule="exact"/>
        <w:ind w:leftChars="100" w:firstLine="240" w:firstLineChars="100"/>
        <w:rPr>
          <w:rFonts w:hint="eastAsia" w:ascii="宋体" w:hAnsi="宋体" w:cs="Arial"/>
          <w:color w:val="000000" w:themeColor="text1"/>
          <w:kern w:val="0"/>
          <w:sz w:val="24"/>
          <w:highlight w:val="none"/>
          <w14:textFill>
            <w14:solidFill>
              <w14:schemeClr w14:val="tx1"/>
            </w14:solidFill>
          </w14:textFill>
        </w:rPr>
      </w:pPr>
      <w:r>
        <w:rPr>
          <w:rFonts w:hint="eastAsia" w:ascii="宋体" w:hAnsi="宋体" w:cs="Arial"/>
          <w:color w:val="000000" w:themeColor="text1"/>
          <w:kern w:val="0"/>
          <w:sz w:val="24"/>
          <w:highlight w:val="none"/>
          <w:lang w:val="en-US" w:eastAsia="zh-CN"/>
          <w14:textFill>
            <w14:solidFill>
              <w14:schemeClr w14:val="tx1"/>
            </w14:solidFill>
          </w14:textFill>
        </w:rPr>
        <w:t>17.2未中标人的投标保证金在公示结束后无息退还，</w:t>
      </w:r>
      <w:r>
        <w:rPr>
          <w:rFonts w:hint="eastAsia" w:ascii="宋体" w:hAnsi="宋体" w:cs="Arial"/>
          <w:color w:val="000000" w:themeColor="text1"/>
          <w:kern w:val="0"/>
          <w:sz w:val="24"/>
          <w:highlight w:val="none"/>
          <w14:textFill>
            <w14:solidFill>
              <w14:schemeClr w14:val="tx1"/>
            </w14:solidFill>
          </w14:textFill>
        </w:rPr>
        <w:t>中标人的投标保证金在签订合同后</w:t>
      </w:r>
      <w:r>
        <w:rPr>
          <w:rFonts w:hint="eastAsia" w:ascii="宋体" w:hAnsi="宋体" w:cs="Arial"/>
          <w:color w:val="000000" w:themeColor="text1"/>
          <w:kern w:val="0"/>
          <w:sz w:val="24"/>
          <w:highlight w:val="none"/>
          <w:lang w:eastAsia="zh-CN"/>
          <w14:textFill>
            <w14:solidFill>
              <w14:schemeClr w14:val="tx1"/>
            </w14:solidFill>
          </w14:textFill>
        </w:rPr>
        <w:t>无息</w:t>
      </w:r>
      <w:r>
        <w:rPr>
          <w:rFonts w:hint="eastAsia" w:ascii="宋体" w:hAnsi="宋体" w:cs="Arial"/>
          <w:color w:val="000000" w:themeColor="text1"/>
          <w:kern w:val="0"/>
          <w:sz w:val="24"/>
          <w:highlight w:val="none"/>
          <w14:textFill>
            <w14:solidFill>
              <w14:schemeClr w14:val="tx1"/>
            </w14:solidFill>
          </w14:textFill>
        </w:rPr>
        <w:t>退还其</w:t>
      </w:r>
      <w:r>
        <w:rPr>
          <w:rFonts w:hint="eastAsia" w:ascii="宋体" w:hAnsi="宋体" w:cs="Arial"/>
          <w:color w:val="000000" w:themeColor="text1"/>
          <w:kern w:val="0"/>
          <w:sz w:val="24"/>
          <w:highlight w:val="none"/>
          <w:lang w:eastAsia="zh-CN"/>
          <w14:textFill>
            <w14:solidFill>
              <w14:schemeClr w14:val="tx1"/>
            </w14:solidFill>
          </w14:textFill>
        </w:rPr>
        <w:t>中标</w:t>
      </w:r>
      <w:r>
        <w:rPr>
          <w:rFonts w:hint="eastAsia" w:ascii="宋体" w:hAnsi="宋体" w:cs="Arial"/>
          <w:color w:val="000000" w:themeColor="text1"/>
          <w:kern w:val="0"/>
          <w:sz w:val="24"/>
          <w:highlight w:val="none"/>
          <w14:textFill>
            <w14:solidFill>
              <w14:schemeClr w14:val="tx1"/>
            </w14:solidFill>
          </w14:textFill>
        </w:rPr>
        <w:t>人。</w:t>
      </w:r>
    </w:p>
    <w:p>
      <w:pPr>
        <w:numPr>
          <w:ilvl w:val="0"/>
          <w:numId w:val="0"/>
        </w:numPr>
        <w:spacing w:line="380" w:lineRule="exact"/>
        <w:ind w:leftChars="1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17.2</w:t>
      </w:r>
      <w:r>
        <w:rPr>
          <w:rFonts w:hint="eastAsia" w:ascii="宋体" w:hAnsi="宋体" w:cs="宋体"/>
          <w:b/>
          <w:color w:val="000000" w:themeColor="text1"/>
          <w:sz w:val="24"/>
          <w14:textFill>
            <w14:solidFill>
              <w14:schemeClr w14:val="tx1"/>
            </w14:solidFill>
          </w14:textFill>
        </w:rPr>
        <w:t>发生下列情况之一，投标保证金将被没收：</w:t>
      </w:r>
    </w:p>
    <w:p>
      <w:pPr>
        <w:spacing w:line="380" w:lineRule="exact"/>
        <w:ind w:left="1"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(1)开标后在投标有效期间，投标人撤回其投标书的；</w:t>
      </w:r>
    </w:p>
    <w:p>
      <w:pPr>
        <w:tabs>
          <w:tab w:val="left" w:pos="540"/>
          <w:tab w:val="left" w:pos="1800"/>
        </w:tabs>
        <w:spacing w:line="380" w:lineRule="exact"/>
        <w:ind w:lef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(2)中标人放弃中标的；</w:t>
      </w:r>
    </w:p>
    <w:p>
      <w:pPr>
        <w:tabs>
          <w:tab w:val="left" w:pos="540"/>
          <w:tab w:val="left" w:pos="1080"/>
          <w:tab w:val="left" w:pos="1800"/>
        </w:tabs>
        <w:spacing w:line="380" w:lineRule="exact"/>
        <w:ind w:lef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(3)中标人在规定的期限内未能提交履约保证金的；</w:t>
      </w:r>
    </w:p>
    <w:p>
      <w:pPr>
        <w:tabs>
          <w:tab w:val="left" w:pos="1260"/>
        </w:tabs>
        <w:spacing w:line="380" w:lineRule="exact"/>
        <w:ind w:left="1" w:firstLine="460" w:firstLineChars="19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(4)中标人不按本须知规定签约的；</w:t>
      </w:r>
    </w:p>
    <w:p>
      <w:pPr>
        <w:tabs>
          <w:tab w:val="left" w:pos="1260"/>
        </w:tabs>
        <w:spacing w:line="380" w:lineRule="exact"/>
        <w:ind w:left="1" w:firstLine="460" w:firstLineChars="192"/>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(5)中标人提供虚假资料或弄虚作假骗取中标的；</w:t>
      </w:r>
    </w:p>
    <w:p>
      <w:pPr>
        <w:jc w:val="center"/>
        <w:rPr>
          <w:rFonts w:ascii="宋体" w:hAnsi="宋体" w:cs="宋体"/>
          <w:b/>
          <w:bCs/>
          <w:color w:val="000000" w:themeColor="text1"/>
          <w:sz w:val="36"/>
          <w:szCs w:val="28"/>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36"/>
          <w:szCs w:val="28"/>
          <w14:textFill>
            <w14:solidFill>
              <w14:schemeClr w14:val="tx1"/>
            </w14:solidFill>
          </w14:textFill>
        </w:rPr>
        <w:t>（三） 投标文件的编写</w:t>
      </w:r>
    </w:p>
    <w:p>
      <w:pPr>
        <w:tabs>
          <w:tab w:val="left" w:pos="900"/>
        </w:tabs>
        <w:ind w:left="775" w:leftChars="1" w:hanging="773" w:hangingChars="321"/>
        <w:jc w:val="center"/>
        <w:rPr>
          <w:rFonts w:ascii="宋体" w:hAnsi="宋体" w:cs="宋体"/>
          <w:b/>
          <w:bCs/>
          <w:color w:val="000000" w:themeColor="text1"/>
          <w:sz w:val="24"/>
          <w14:textFill>
            <w14:solidFill>
              <w14:schemeClr w14:val="tx1"/>
            </w14:solidFill>
          </w14:textFill>
        </w:rPr>
      </w:pPr>
    </w:p>
    <w:p>
      <w:pPr>
        <w:numPr>
          <w:ilvl w:val="0"/>
          <w:numId w:val="0"/>
        </w:numPr>
        <w:tabs>
          <w:tab w:val="left" w:pos="540"/>
          <w:tab w:val="left" w:pos="1080"/>
          <w:tab w:val="left" w:pos="1800"/>
        </w:tabs>
        <w:spacing w:line="36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18.1</w:t>
      </w:r>
      <w:r>
        <w:rPr>
          <w:rFonts w:hint="eastAsia" w:ascii="宋体" w:hAnsi="宋体"/>
          <w:color w:val="000000" w:themeColor="text1"/>
          <w:sz w:val="24"/>
          <w14:textFill>
            <w14:solidFill>
              <w14:schemeClr w14:val="tx1"/>
            </w14:solidFill>
          </w14:textFill>
        </w:rPr>
        <w:t>投标文件应按照招标文件第三部分“投标文件的组成（格式）”中规定的格式和内容进行编写。投标人应仔细阅读投标文件格式的备注或说明，并按要求提交相关资料，其中表格可以按同样格式扩展，如有必要也可以增加附页。</w:t>
      </w:r>
    </w:p>
    <w:p>
      <w:pPr>
        <w:tabs>
          <w:tab w:val="left" w:pos="540"/>
          <w:tab w:val="left" w:pos="1080"/>
          <w:tab w:val="left" w:pos="1800"/>
        </w:tabs>
        <w:spacing w:line="360" w:lineRule="exact"/>
        <w:ind w:firstLine="482" w:firstLineChars="200"/>
        <w:jc w:val="left"/>
        <w:rPr>
          <w:rFonts w:hint="eastAsia"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.2投标文件应当对招标文件有关工程报价、招标工期、质量要求、投标有效期、项目负责人等实质性内容作出响应。</w:t>
      </w:r>
    </w:p>
    <w:p>
      <w:pPr>
        <w:spacing w:line="36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.3投标文件应用不褪色的材料书写或打印或复印，字迹应清晰易于辨认，并按照招标文件第三部分“投标文件的组成（格式）”的要求由投标人的法定代表人或其委托代理人签署并加盖单位章。</w:t>
      </w:r>
    </w:p>
    <w:p>
      <w:pPr>
        <w:tabs>
          <w:tab w:val="left" w:pos="1260"/>
        </w:tabs>
        <w:ind w:left="1"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.4投标文件正本的份数为</w:t>
      </w:r>
      <w:r>
        <w:rPr>
          <w:rFonts w:hint="eastAsia" w:ascii="宋体" w:hAnsi="宋体"/>
          <w:b/>
          <w:color w:val="000000" w:themeColor="text1"/>
          <w:sz w:val="24"/>
          <w14:textFill>
            <w14:solidFill>
              <w14:schemeClr w14:val="tx1"/>
            </w14:solidFill>
          </w14:textFill>
        </w:rPr>
        <w:t>壹份</w:t>
      </w:r>
      <w:r>
        <w:rPr>
          <w:rFonts w:hint="eastAsia" w:ascii="宋体" w:hAnsi="宋体"/>
          <w:color w:val="000000" w:themeColor="text1"/>
          <w:sz w:val="24"/>
          <w14:textFill>
            <w14:solidFill>
              <w14:schemeClr w14:val="tx1"/>
            </w14:solidFill>
          </w14:textFill>
        </w:rPr>
        <w:t>，副本的份数为</w:t>
      </w:r>
      <w:r>
        <w:rPr>
          <w:rFonts w:hint="eastAsia" w:ascii="宋体" w:hAnsi="宋体"/>
          <w:b/>
          <w:color w:val="000000" w:themeColor="text1"/>
          <w:sz w:val="24"/>
          <w:lang w:eastAsia="zh-CN"/>
          <w14:textFill>
            <w14:solidFill>
              <w14:schemeClr w14:val="tx1"/>
            </w14:solidFill>
          </w14:textFill>
        </w:rPr>
        <w:t>壹</w:t>
      </w:r>
      <w:r>
        <w:rPr>
          <w:rFonts w:hint="eastAsia" w:ascii="宋体" w:hAnsi="宋体"/>
          <w:b/>
          <w:color w:val="000000" w:themeColor="text1"/>
          <w:sz w:val="24"/>
          <w14:textFill>
            <w14:solidFill>
              <w14:schemeClr w14:val="tx1"/>
            </w14:solidFill>
          </w14:textFill>
        </w:rPr>
        <w:t>份</w:t>
      </w:r>
      <w:r>
        <w:rPr>
          <w:rFonts w:hint="eastAsia" w:ascii="宋体" w:hAnsi="宋体"/>
          <w:color w:val="000000" w:themeColor="text1"/>
          <w:sz w:val="24"/>
          <w14:textFill>
            <w14:solidFill>
              <w14:schemeClr w14:val="tx1"/>
            </w14:solidFill>
          </w14:textFill>
        </w:rPr>
        <w:t>，正本和副本的封面上应清楚地标记“正本”或“副本”的字样。当副本和正本不一致时，以正本为准。</w:t>
      </w:r>
    </w:p>
    <w:p>
      <w:pPr>
        <w:tabs>
          <w:tab w:val="left" w:pos="1260"/>
        </w:tabs>
        <w:ind w:left="1" w:firstLine="472" w:firstLineChars="196"/>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b/>
          <w:bCs/>
          <w:color w:val="000000" w:themeColor="text1"/>
          <w:sz w:val="24"/>
          <w:lang w:val="en-US" w:eastAsia="zh-CN"/>
          <w14:textFill>
            <w14:solidFill>
              <w14:schemeClr w14:val="tx1"/>
            </w14:solidFill>
          </w14:textFill>
        </w:rPr>
        <w:t>9</w:t>
      </w:r>
      <w:r>
        <w:rPr>
          <w:rFonts w:hint="eastAsia" w:ascii="宋体" w:hAnsi="宋体"/>
          <w:b/>
          <w:bCs/>
          <w:color w:val="000000" w:themeColor="text1"/>
          <w:sz w:val="24"/>
          <w14:textFill>
            <w14:solidFill>
              <w14:schemeClr w14:val="tx1"/>
            </w14:solidFill>
          </w14:textFill>
        </w:rPr>
        <w:t>　　投标文件的语言及计量单位</w:t>
      </w:r>
    </w:p>
    <w:p>
      <w:pPr>
        <w:tabs>
          <w:tab w:val="left" w:pos="1260"/>
        </w:tabs>
        <w:ind w:left="1" w:firstLine="470" w:firstLineChars="19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.1  投标文件及投标人和招标人之间与投标有关的来往通知、函件和文件均应使用中文。</w:t>
      </w:r>
    </w:p>
    <w:p>
      <w:pPr>
        <w:tabs>
          <w:tab w:val="left" w:pos="1260"/>
        </w:tabs>
        <w:spacing w:line="288" w:lineRule="auto"/>
        <w:ind w:left="1" w:firstLine="470" w:firstLineChars="196"/>
        <w:rPr>
          <w:rFonts w:hint="eastAsia"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.2  除招标文件中有特殊要求外，投标文件中的计量单位应采用国家法定计量单位。</w:t>
      </w:r>
    </w:p>
    <w:p>
      <w:pPr>
        <w:spacing w:line="288" w:lineRule="auto"/>
        <w:ind w:firstLine="482" w:firstLineChars="200"/>
        <w:rPr>
          <w:rFonts w:hint="eastAsia" w:ascii="宋体"/>
          <w:b/>
          <w:bCs/>
          <w:color w:val="000000" w:themeColor="text1"/>
          <w:sz w:val="24"/>
          <w14:textFill>
            <w14:solidFill>
              <w14:schemeClr w14:val="tx1"/>
            </w14:solidFill>
          </w14:textFill>
        </w:rPr>
      </w:pPr>
      <w:r>
        <w:rPr>
          <w:rFonts w:hint="eastAsia" w:ascii="宋体"/>
          <w:b/>
          <w:bCs/>
          <w:color w:val="000000" w:themeColor="text1"/>
          <w:sz w:val="24"/>
          <w:lang w:val="en-US" w:eastAsia="zh-CN"/>
          <w14:textFill>
            <w14:solidFill>
              <w14:schemeClr w14:val="tx1"/>
            </w14:solidFill>
          </w14:textFill>
        </w:rPr>
        <w:t>20</w:t>
      </w:r>
      <w:r>
        <w:rPr>
          <w:rFonts w:hint="eastAsia" w:ascii="宋体"/>
          <w:b/>
          <w:bCs/>
          <w:color w:val="000000" w:themeColor="text1"/>
          <w:sz w:val="24"/>
          <w14:textFill>
            <w14:solidFill>
              <w14:schemeClr w14:val="tx1"/>
            </w14:solidFill>
          </w14:textFill>
        </w:rPr>
        <w:t>　　投标内容填写说明</w:t>
      </w:r>
    </w:p>
    <w:p>
      <w:pPr>
        <w:tabs>
          <w:tab w:val="left" w:pos="1260"/>
        </w:tabs>
        <w:spacing w:line="288" w:lineRule="auto"/>
        <w:ind w:firstLine="480" w:firstLineChars="200"/>
        <w:rPr>
          <w:rFonts w:hint="eastAsia" w:asci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20</w:t>
      </w:r>
      <w:r>
        <w:rPr>
          <w:rFonts w:hint="eastAsia" w:ascii="宋体"/>
          <w:color w:val="000000" w:themeColor="text1"/>
          <w:sz w:val="24"/>
          <w14:textFill>
            <w14:solidFill>
              <w14:schemeClr w14:val="tx1"/>
            </w14:solidFill>
          </w14:textFill>
        </w:rPr>
        <w:t>.1投标文件须按招标文件提供的统一格式填写(格式中的所有表格，均可视内容扩展)，包括完整地填写</w:t>
      </w:r>
      <w:r>
        <w:rPr>
          <w:rFonts w:hint="eastAsia" w:ascii="宋体"/>
          <w:b/>
          <w:color w:val="000000" w:themeColor="text1"/>
          <w:sz w:val="24"/>
          <w14:textFill>
            <w14:solidFill>
              <w14:schemeClr w14:val="tx1"/>
            </w14:solidFill>
          </w14:textFill>
        </w:rPr>
        <w:t>投标函，</w:t>
      </w:r>
      <w:r>
        <w:rPr>
          <w:rFonts w:hint="eastAsia" w:ascii="宋体"/>
          <w:color w:val="000000" w:themeColor="text1"/>
          <w:sz w:val="24"/>
          <w14:textFill>
            <w14:solidFill>
              <w14:schemeClr w14:val="tx1"/>
            </w14:solidFill>
          </w14:textFill>
        </w:rPr>
        <w:t>中文打字并装订成册。</w:t>
      </w:r>
    </w:p>
    <w:p>
      <w:pPr>
        <w:tabs>
          <w:tab w:val="left" w:pos="1260"/>
        </w:tabs>
        <w:ind w:left="1" w:firstLine="53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投标函投标文件由下列内容组成</w:t>
      </w:r>
    </w:p>
    <w:p>
      <w:pPr>
        <w:ind w:firstLine="528" w:firstLineChars="22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1</w:t>
      </w:r>
      <w:r>
        <w:rPr>
          <w:rFonts w:hint="eastAsia" w:ascii="宋体"/>
          <w:color w:val="000000" w:themeColor="text1"/>
          <w:sz w:val="24"/>
          <w14:textFill>
            <w14:solidFill>
              <w14:schemeClr w14:val="tx1"/>
            </w14:solidFill>
          </w14:textFill>
        </w:rPr>
        <w:t>.1投 标  函</w:t>
      </w:r>
    </w:p>
    <w:p>
      <w:pPr>
        <w:ind w:firstLine="528" w:firstLineChars="220"/>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1</w:t>
      </w:r>
      <w:r>
        <w:rPr>
          <w:rFonts w:hint="eastAsia" w:ascii="宋体"/>
          <w:color w:val="000000" w:themeColor="text1"/>
          <w:sz w:val="24"/>
          <w14:textFill>
            <w14:solidFill>
              <w14:schemeClr w14:val="tx1"/>
            </w14:solidFill>
          </w14:textFill>
        </w:rPr>
        <w:t>.2相关证书、证件</w:t>
      </w:r>
    </w:p>
    <w:p>
      <w:pPr>
        <w:tabs>
          <w:tab w:val="left" w:pos="1260"/>
        </w:tabs>
        <w:ind w:left="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1）营业执照副本；</w:t>
      </w:r>
    </w:p>
    <w:p>
      <w:pPr>
        <w:tabs>
          <w:tab w:val="left" w:pos="1260"/>
        </w:tabs>
        <w:ind w:left="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2）资质证书副本；</w:t>
      </w:r>
    </w:p>
    <w:p>
      <w:pPr>
        <w:tabs>
          <w:tab w:val="left" w:pos="1260"/>
        </w:tabs>
        <w:ind w:left="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拟派检测项目组负责人具有工程师及以上职称证书及桩基检测上岗证书复印件</w:t>
      </w:r>
      <w:r>
        <w:rPr>
          <w:rFonts w:hint="eastAsia" w:ascii="宋体" w:hAnsi="宋体"/>
          <w:color w:val="000000" w:themeColor="text1"/>
          <w:sz w:val="24"/>
          <w:lang w:eastAsia="zh-CN"/>
          <w14:textFill>
            <w14:solidFill>
              <w14:schemeClr w14:val="tx1"/>
            </w14:solidFill>
          </w14:textFill>
        </w:rPr>
        <w:t>（上岗证应具备本工程的所有检测项目）</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其他技术员岗位证书复印件。</w:t>
      </w:r>
    </w:p>
    <w:p>
      <w:pPr>
        <w:tabs>
          <w:tab w:val="left" w:pos="1260"/>
        </w:tabs>
        <w:ind w:left="48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4）省级及以上计量行政部门颁发的CMA计量认证证书正本</w:t>
      </w:r>
      <w:r>
        <w:rPr>
          <w:rFonts w:hint="eastAsia" w:ascii="宋体" w:hAnsi="宋体"/>
          <w:color w:val="000000" w:themeColor="text1"/>
          <w:sz w:val="24"/>
          <w:lang w:eastAsia="zh-CN"/>
          <w14:textFill>
            <w14:solidFill>
              <w14:schemeClr w14:val="tx1"/>
            </w14:solidFill>
          </w14:textFill>
        </w:rPr>
        <w:t>复印件</w:t>
      </w:r>
      <w:r>
        <w:rPr>
          <w:rFonts w:hint="eastAsia" w:ascii="宋体" w:hAnsi="宋体"/>
          <w:color w:val="000000" w:themeColor="text1"/>
          <w:sz w:val="24"/>
          <w14:textFill>
            <w14:solidFill>
              <w14:schemeClr w14:val="tx1"/>
            </w14:solidFill>
          </w14:textFill>
        </w:rPr>
        <w:t>；</w:t>
      </w:r>
    </w:p>
    <w:p>
      <w:pPr>
        <w:spacing w:line="288" w:lineRule="auto"/>
        <w:ind w:firstLine="530" w:firstLineChars="220"/>
        <w:rPr>
          <w:rFonts w:hint="eastAsia" w:ascii="宋体"/>
          <w:color w:val="000000" w:themeColor="text1"/>
          <w:sz w:val="24"/>
          <w14:textFill>
            <w14:solidFill>
              <w14:schemeClr w14:val="tx1"/>
            </w14:solidFill>
          </w14:textFill>
        </w:rPr>
      </w:pPr>
      <w:r>
        <w:rPr>
          <w:rFonts w:hint="eastAsia" w:ascii="宋体"/>
          <w:b/>
          <w:bCs/>
          <w:color w:val="000000" w:themeColor="text1"/>
          <w:sz w:val="24"/>
          <w:lang w:val="en-US" w:eastAsia="zh-CN"/>
          <w14:textFill>
            <w14:solidFill>
              <w14:schemeClr w14:val="tx1"/>
            </w14:solidFill>
          </w14:textFill>
        </w:rPr>
        <w:t>22</w:t>
      </w:r>
      <w:r>
        <w:rPr>
          <w:rFonts w:hint="eastAsia" w:ascii="宋体"/>
          <w:b/>
          <w:bCs/>
          <w:color w:val="000000" w:themeColor="text1"/>
          <w:sz w:val="24"/>
          <w14:textFill>
            <w14:solidFill>
              <w14:schemeClr w14:val="tx1"/>
            </w14:solidFill>
          </w14:textFill>
        </w:rPr>
        <w:t>　　投标文件的签署及规定</w:t>
      </w:r>
    </w:p>
    <w:p>
      <w:pPr>
        <w:tabs>
          <w:tab w:val="left" w:pos="1260"/>
        </w:tabs>
        <w:spacing w:line="288" w:lineRule="auto"/>
        <w:ind w:firstLine="540"/>
        <w:rPr>
          <w:rFonts w:hint="eastAsia" w:asci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22</w:t>
      </w:r>
      <w:r>
        <w:rPr>
          <w:rFonts w:hint="eastAsia" w:ascii="宋体"/>
          <w:color w:val="000000" w:themeColor="text1"/>
          <w:sz w:val="24"/>
          <w14:textFill>
            <w14:solidFill>
              <w14:schemeClr w14:val="tx1"/>
            </w14:solidFill>
          </w14:textFill>
        </w:rPr>
        <w:t>.1  组成投标文件的各项材料均应遵守本须知第20条中所规定。</w:t>
      </w:r>
    </w:p>
    <w:p>
      <w:pPr>
        <w:tabs>
          <w:tab w:val="left" w:pos="1260"/>
        </w:tabs>
        <w:spacing w:line="288" w:lineRule="auto"/>
        <w:ind w:left="1" w:firstLine="539"/>
        <w:rPr>
          <w:rFonts w:hint="eastAsia" w:ascii="宋体"/>
          <w:b/>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22</w:t>
      </w:r>
      <w:r>
        <w:rPr>
          <w:rFonts w:hint="eastAsia" w:ascii="宋体"/>
          <w:color w:val="000000" w:themeColor="text1"/>
          <w:sz w:val="24"/>
          <w14:textFill>
            <w14:solidFill>
              <w14:schemeClr w14:val="tx1"/>
            </w14:solidFill>
          </w14:textFill>
        </w:rPr>
        <w:t xml:space="preserve">.2 </w:t>
      </w:r>
      <w:r>
        <w:rPr>
          <w:rFonts w:hint="eastAsia" w:ascii="宋体"/>
          <w:b/>
          <w:color w:val="000000" w:themeColor="text1"/>
          <w:sz w:val="24"/>
          <w14:textFill>
            <w14:solidFill>
              <w14:schemeClr w14:val="tx1"/>
            </w14:solidFill>
          </w14:textFill>
        </w:rPr>
        <w:t xml:space="preserve"> 投标文件须按招标文件提供的格式要求签字和盖章。投标文件中投标文件封面、投标函、法定代表人身份证明书、法定代表人授权委托书未按招标文件要求签字盖章的，属无效文件，作废标处理。</w:t>
      </w:r>
    </w:p>
    <w:p>
      <w:pPr>
        <w:pStyle w:val="5"/>
        <w:spacing w:line="288" w:lineRule="auto"/>
        <w:ind w:left="0" w:leftChars="0" w:firstLine="540" w:firstLineChars="225"/>
        <w:rPr>
          <w:rFonts w:hint="eastAsia" w:ascii="宋体"/>
          <w:color w:val="000000" w:themeColor="text1"/>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22.</w:t>
      </w:r>
      <w:r>
        <w:rPr>
          <w:rFonts w:hint="eastAsia" w:ascii="宋体"/>
          <w:color w:val="000000" w:themeColor="text1"/>
          <w:sz w:val="24"/>
          <w14:textFill>
            <w14:solidFill>
              <w14:schemeClr w14:val="tx1"/>
            </w14:solidFill>
          </w14:textFill>
        </w:rPr>
        <w:t>3  投标人应提交投标文件正本壹份，副本</w:t>
      </w:r>
      <w:r>
        <w:rPr>
          <w:rFonts w:hint="eastAsia" w:ascii="宋体"/>
          <w:color w:val="000000" w:themeColor="text1"/>
          <w:sz w:val="24"/>
          <w:lang w:eastAsia="zh-CN"/>
          <w14:textFill>
            <w14:solidFill>
              <w14:schemeClr w14:val="tx1"/>
            </w14:solidFill>
          </w14:textFill>
        </w:rPr>
        <w:t>壹</w:t>
      </w:r>
      <w:r>
        <w:rPr>
          <w:rFonts w:hint="eastAsia" w:ascii="宋体"/>
          <w:color w:val="000000" w:themeColor="text1"/>
          <w:sz w:val="24"/>
          <w14:textFill>
            <w14:solidFill>
              <w14:schemeClr w14:val="tx1"/>
            </w14:solidFill>
          </w14:textFill>
        </w:rPr>
        <w:t>份，并作“正本”、“副本”标记（正本和副本必须用不褪色的墨水填写或打印），装入一个密封袋，正本和副本如有不一致之处，以正本为准。</w:t>
      </w:r>
    </w:p>
    <w:p>
      <w:pPr>
        <w:spacing w:line="288" w:lineRule="auto"/>
        <w:ind w:firstLine="540" w:firstLineChars="225"/>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2</w:t>
      </w:r>
      <w:r>
        <w:rPr>
          <w:rFonts w:hint="eastAsia" w:ascii="宋体"/>
          <w:color w:val="000000" w:themeColor="text1"/>
          <w:sz w:val="24"/>
          <w14:textFill>
            <w14:solidFill>
              <w14:schemeClr w14:val="tx1"/>
            </w14:solidFill>
          </w14:textFill>
        </w:rPr>
        <w:t>.4  投标文件有涂改、插字的地方需加盖投标人公章或校对章。</w:t>
      </w:r>
    </w:p>
    <w:p>
      <w:pPr>
        <w:spacing w:line="288" w:lineRule="auto"/>
        <w:ind w:firstLine="540" w:firstLineChars="225"/>
        <w:rPr>
          <w:rFonts w:ascii="宋体" w:hAnsi="宋体" w:cs="宋体"/>
          <w:b/>
          <w:color w:val="000000" w:themeColor="text1"/>
          <w:sz w:val="24"/>
          <w:highlight w:val="none"/>
          <w14:textFill>
            <w14:solidFill>
              <w14:schemeClr w14:val="tx1"/>
            </w14:solidFill>
          </w14:textFill>
        </w:rPr>
      </w:pPr>
      <w:r>
        <w:rPr>
          <w:rFonts w:hint="eastAsia" w:ascii="宋体"/>
          <w:color w:val="000000" w:themeColor="text1"/>
          <w:sz w:val="24"/>
          <w14:textFill>
            <w14:solidFill>
              <w14:schemeClr w14:val="tx1"/>
            </w14:solidFill>
          </w14:textFill>
        </w:rPr>
        <w:t>21.5　投标文件因字迹潦草或表达不清所引起的后果由投标人负责。</w:t>
      </w:r>
    </w:p>
    <w:p>
      <w:pPr>
        <w:spacing w:line="360" w:lineRule="exact"/>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23</w:t>
      </w:r>
      <w:r>
        <w:rPr>
          <w:rFonts w:hint="eastAsia" w:ascii="宋体" w:hAnsi="宋体" w:cs="宋体"/>
          <w:b/>
          <w:bCs/>
          <w:color w:val="000000" w:themeColor="text1"/>
          <w:sz w:val="24"/>
          <w:highlight w:val="none"/>
          <w14:textFill>
            <w14:solidFill>
              <w14:schemeClr w14:val="tx1"/>
            </w14:solidFill>
          </w14:textFill>
        </w:rPr>
        <w:t>　　投标报价</w:t>
      </w:r>
    </w:p>
    <w:p>
      <w:pPr>
        <w:tabs>
          <w:tab w:val="left" w:pos="1260"/>
        </w:tabs>
        <w:ind w:left="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.1　投标报价以人民币表示。</w:t>
      </w:r>
    </w:p>
    <w:p>
      <w:pPr>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23.2</w:t>
      </w:r>
      <w:r>
        <w:rPr>
          <w:rFonts w:hint="eastAsia" w:ascii="宋体" w:hAnsi="宋体"/>
          <w:color w:val="000000" w:themeColor="text1"/>
          <w:sz w:val="24"/>
          <w14:textFill>
            <w14:solidFill>
              <w14:schemeClr w14:val="tx1"/>
            </w14:solidFill>
          </w14:textFill>
        </w:rPr>
        <w:t>投标单位所报单价不能超过单价限价，评标以投标单位所报的总价确定中标单位。变更工程量单价及结算单价按中标人投标单价结算。</w:t>
      </w:r>
    </w:p>
    <w:p>
      <w:pPr>
        <w:widowControl/>
        <w:jc w:val="left"/>
        <w:rPr>
          <w:rFonts w:ascii="宋体" w:hAnsi="宋体" w:cs="宋体"/>
          <w:b/>
          <w:bCs/>
          <w:color w:val="000000" w:themeColor="text1"/>
          <w:sz w:val="36"/>
          <w:szCs w:val="28"/>
          <w14:textFill>
            <w14:solidFill>
              <w14:schemeClr w14:val="tx1"/>
            </w14:solidFill>
          </w14:textFill>
        </w:rPr>
      </w:pPr>
    </w:p>
    <w:p>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36"/>
          <w:szCs w:val="28"/>
          <w14:textFill>
            <w14:solidFill>
              <w14:schemeClr w14:val="tx1"/>
            </w14:solidFill>
          </w14:textFill>
        </w:rPr>
        <w:t>（四） 投标文件的递交</w:t>
      </w:r>
    </w:p>
    <w:p>
      <w:pPr>
        <w:widowControl/>
        <w:snapToGrid w:val="0"/>
        <w:spacing w:line="288" w:lineRule="auto"/>
        <w:ind w:firstLine="480" w:firstLineChars="200"/>
        <w:jc w:val="left"/>
        <w:rPr>
          <w:rFonts w:hint="eastAsia" w:ascii="宋体" w:cs="宋体"/>
          <w:color w:val="000000" w:themeColor="text1"/>
          <w:kern w:val="0"/>
          <w:sz w:val="24"/>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4</w:t>
      </w:r>
      <w:r>
        <w:rPr>
          <w:rFonts w:hint="eastAsia" w:ascii="宋体"/>
          <w:color w:val="000000" w:themeColor="text1"/>
          <w:sz w:val="24"/>
          <w14:textFill>
            <w14:solidFill>
              <w14:schemeClr w14:val="tx1"/>
            </w14:solidFill>
          </w14:textFill>
        </w:rPr>
        <w:t xml:space="preserve">  </w:t>
      </w:r>
      <w:r>
        <w:rPr>
          <w:rFonts w:hint="eastAsia" w:ascii="宋体" w:cs="宋体"/>
          <w:b/>
          <w:color w:val="000000" w:themeColor="text1"/>
          <w:kern w:val="0"/>
          <w:sz w:val="24"/>
          <w:lang w:eastAsia="zh-Hans"/>
          <w14:textFill>
            <w14:solidFill>
              <w14:schemeClr w14:val="tx1"/>
            </w14:solidFill>
          </w14:textFill>
        </w:rPr>
        <w:t>投标文件密封</w:t>
      </w:r>
      <w:r>
        <w:rPr>
          <w:rFonts w:hint="eastAsia" w:ascii="宋体" w:cs="宋体"/>
          <w:color w:val="000000" w:themeColor="text1"/>
          <w:kern w:val="0"/>
          <w:sz w:val="24"/>
          <w:lang w:eastAsia="zh-Hans"/>
          <w14:textFill>
            <w14:solidFill>
              <w14:schemeClr w14:val="tx1"/>
            </w14:solidFill>
          </w14:textFill>
        </w:rPr>
        <w:t>：</w:t>
      </w:r>
    </w:p>
    <w:p>
      <w:pPr>
        <w:widowControl/>
        <w:snapToGrid w:val="0"/>
        <w:spacing w:line="288" w:lineRule="auto"/>
        <w:ind w:firstLine="482" w:firstLineChars="200"/>
        <w:jc w:val="left"/>
        <w:rPr>
          <w:rFonts w:hint="eastAsia" w:ascii="宋体" w:cs="宋体"/>
          <w:b/>
          <w:color w:val="000000" w:themeColor="text1"/>
          <w:kern w:val="0"/>
          <w:sz w:val="24"/>
          <w14:textFill>
            <w14:solidFill>
              <w14:schemeClr w14:val="tx1"/>
            </w14:solidFill>
          </w14:textFill>
        </w:rPr>
      </w:pPr>
      <w:r>
        <w:rPr>
          <w:rFonts w:hint="eastAsia" w:ascii="宋体" w:cs="宋体"/>
          <w:b/>
          <w:color w:val="000000" w:themeColor="text1"/>
          <w:kern w:val="0"/>
          <w:sz w:val="24"/>
          <w:lang w:eastAsia="zh-Hans"/>
          <w14:textFill>
            <w14:solidFill>
              <w14:schemeClr w14:val="tx1"/>
            </w14:solidFill>
          </w14:textFill>
        </w:rPr>
        <w:t>投标文件包封均应密封完好</w:t>
      </w:r>
      <w:r>
        <w:rPr>
          <w:rFonts w:hint="eastAsia" w:ascii="宋体" w:cs="宋体"/>
          <w:b/>
          <w:color w:val="000000" w:themeColor="text1"/>
          <w:kern w:val="0"/>
          <w:sz w:val="24"/>
          <w14:textFill>
            <w14:solidFill>
              <w14:schemeClr w14:val="tx1"/>
            </w14:solidFill>
          </w14:textFill>
        </w:rPr>
        <w:t>，</w:t>
      </w:r>
      <w:r>
        <w:rPr>
          <w:rFonts w:hint="eastAsia" w:ascii="宋体"/>
          <w:bCs/>
          <w:color w:val="000000" w:themeColor="text1"/>
          <w:sz w:val="24"/>
          <w:szCs w:val="32"/>
          <w14:textFill>
            <w14:solidFill>
              <w14:schemeClr w14:val="tx1"/>
            </w14:solidFill>
          </w14:textFill>
        </w:rPr>
        <w:t>外包封上应写明：①招标人名称；②招标编号；③“开标时间前不得开封”的字样；④投标人的名称、地址与邮政编码。</w:t>
      </w:r>
      <w:r>
        <w:rPr>
          <w:rFonts w:hint="eastAsia" w:ascii="宋体" w:cs="宋体"/>
          <w:color w:val="000000" w:themeColor="text1"/>
          <w:kern w:val="0"/>
          <w:sz w:val="24"/>
          <w:lang w:eastAsia="zh-Hans"/>
          <w14:textFill>
            <w14:solidFill>
              <w14:schemeClr w14:val="tx1"/>
            </w14:solidFill>
          </w14:textFill>
        </w:rPr>
        <w:t>投标文件外包封应密封完好并在接缝处加盖投标人公章并由投标人法定代表人或其授权代理人盖章，</w:t>
      </w:r>
      <w:r>
        <w:rPr>
          <w:rFonts w:hint="eastAsia" w:ascii="宋体" w:cs="宋体"/>
          <w:b/>
          <w:color w:val="000000" w:themeColor="text1"/>
          <w:kern w:val="0"/>
          <w:sz w:val="24"/>
          <w14:textFill>
            <w14:solidFill>
              <w14:schemeClr w14:val="tx1"/>
            </w14:solidFill>
          </w14:textFill>
        </w:rPr>
        <w:t>否则招标人不予接收。</w:t>
      </w:r>
    </w:p>
    <w:p>
      <w:pPr>
        <w:snapToGrid w:val="0"/>
        <w:spacing w:line="288" w:lineRule="auto"/>
        <w:ind w:firstLine="482" w:firstLineChars="200"/>
        <w:rPr>
          <w:rFonts w:hint="eastAsia" w:ascii="宋体" w:cs="宋体"/>
          <w:b/>
          <w:color w:val="000000" w:themeColor="text1"/>
          <w:kern w:val="0"/>
          <w:sz w:val="24"/>
          <w:lang w:eastAsia="zh-Hans"/>
          <w14:textFill>
            <w14:solidFill>
              <w14:schemeClr w14:val="tx1"/>
            </w14:solidFill>
          </w14:textFill>
        </w:rPr>
      </w:pPr>
      <w:r>
        <w:rPr>
          <w:rFonts w:hint="eastAsia" w:ascii="宋体" w:cs="宋体"/>
          <w:b/>
          <w:color w:val="000000" w:themeColor="text1"/>
          <w:kern w:val="0"/>
          <w:sz w:val="24"/>
          <w:lang w:val="en-US" w:eastAsia="zh-CN"/>
          <w14:textFill>
            <w14:solidFill>
              <w14:schemeClr w14:val="tx1"/>
            </w14:solidFill>
          </w14:textFill>
        </w:rPr>
        <w:t>25</w:t>
      </w:r>
      <w:r>
        <w:rPr>
          <w:rFonts w:hint="eastAsia" w:ascii="宋体" w:cs="宋体"/>
          <w:b/>
          <w:color w:val="000000" w:themeColor="text1"/>
          <w:kern w:val="0"/>
          <w:sz w:val="24"/>
          <w14:textFill>
            <w14:solidFill>
              <w14:schemeClr w14:val="tx1"/>
            </w14:solidFill>
          </w14:textFill>
        </w:rPr>
        <w:t xml:space="preserve">  </w:t>
      </w:r>
      <w:r>
        <w:rPr>
          <w:rFonts w:hint="eastAsia" w:ascii="宋体" w:cs="宋体"/>
          <w:b/>
          <w:color w:val="000000" w:themeColor="text1"/>
          <w:kern w:val="0"/>
          <w:sz w:val="24"/>
          <w:lang w:eastAsia="zh-Hans"/>
          <w14:textFill>
            <w14:solidFill>
              <w14:schemeClr w14:val="tx1"/>
            </w14:solidFill>
          </w14:textFill>
        </w:rPr>
        <w:t>投标文件份数</w:t>
      </w:r>
    </w:p>
    <w:p>
      <w:pPr>
        <w:pStyle w:val="7"/>
        <w:spacing w:line="288" w:lineRule="auto"/>
        <w:ind w:left="0" w:leftChars="0" w:firstLine="480" w:firstLineChars="200"/>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r>
        <w:rPr>
          <w:rFonts w:hint="eastAsia" w:ascii="宋体"/>
          <w:color w:val="000000" w:themeColor="text1"/>
          <w:lang w:val="en-US" w:eastAsia="zh-CN"/>
          <w14:textFill>
            <w14:solidFill>
              <w14:schemeClr w14:val="tx1"/>
            </w14:solidFill>
          </w14:textFill>
        </w:rPr>
        <w:t>5</w:t>
      </w:r>
      <w:r>
        <w:rPr>
          <w:rFonts w:hint="eastAsia" w:ascii="宋体"/>
          <w:color w:val="000000" w:themeColor="text1"/>
          <w14:textFill>
            <w14:solidFill>
              <w14:schemeClr w14:val="tx1"/>
            </w14:solidFill>
          </w14:textFill>
        </w:rPr>
        <w:t>.</w:t>
      </w:r>
      <w:r>
        <w:rPr>
          <w:rFonts w:hint="eastAsia" w:ascii="宋体"/>
          <w:bCs/>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投标文件（正本壹份、副本</w:t>
      </w:r>
      <w:r>
        <w:rPr>
          <w:rFonts w:hint="eastAsia" w:ascii="宋体"/>
          <w:color w:val="000000" w:themeColor="text1"/>
          <w:lang w:eastAsia="zh-CN"/>
          <w14:textFill>
            <w14:solidFill>
              <w14:schemeClr w14:val="tx1"/>
            </w14:solidFill>
          </w14:textFill>
        </w:rPr>
        <w:t>壹</w:t>
      </w:r>
      <w:r>
        <w:rPr>
          <w:rFonts w:hint="eastAsia" w:ascii="宋体"/>
          <w:color w:val="000000" w:themeColor="text1"/>
          <w14:textFill>
            <w14:solidFill>
              <w14:schemeClr w14:val="tx1"/>
            </w14:solidFill>
          </w14:textFill>
        </w:rPr>
        <w:t>份）。</w:t>
      </w:r>
    </w:p>
    <w:p>
      <w:pPr>
        <w:spacing w:line="288" w:lineRule="auto"/>
        <w:ind w:left="482"/>
        <w:rPr>
          <w:rFonts w:hint="eastAsia"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2</w:t>
      </w:r>
      <w:r>
        <w:rPr>
          <w:rFonts w:hint="eastAsia" w:ascii="宋体"/>
          <w:b/>
          <w:bCs/>
          <w:color w:val="000000" w:themeColor="text1"/>
          <w:sz w:val="24"/>
          <w:lang w:val="en-US" w:eastAsia="zh-CN"/>
          <w14:textFill>
            <w14:solidFill>
              <w14:schemeClr w14:val="tx1"/>
            </w14:solidFill>
          </w14:textFill>
        </w:rPr>
        <w:t>6</w:t>
      </w:r>
      <w:r>
        <w:rPr>
          <w:rFonts w:hint="eastAsia" w:ascii="宋体"/>
          <w:b/>
          <w:bCs/>
          <w:color w:val="000000" w:themeColor="text1"/>
          <w:sz w:val="24"/>
          <w14:textFill>
            <w14:solidFill>
              <w14:schemeClr w14:val="tx1"/>
            </w14:solidFill>
          </w14:textFill>
        </w:rPr>
        <w:t>、投标文件的提交</w:t>
      </w:r>
    </w:p>
    <w:p>
      <w:pPr>
        <w:widowControl/>
        <w:snapToGrid w:val="0"/>
        <w:spacing w:line="288" w:lineRule="auto"/>
        <w:ind w:firstLine="480" w:firstLineChars="200"/>
        <w:jc w:val="left"/>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6</w:t>
      </w:r>
      <w:r>
        <w:rPr>
          <w:rFonts w:hint="eastAsia" w:ascii="宋体"/>
          <w:color w:val="000000" w:themeColor="text1"/>
          <w:sz w:val="24"/>
          <w14:textFill>
            <w14:solidFill>
              <w14:schemeClr w14:val="tx1"/>
            </w14:solidFill>
          </w14:textFill>
        </w:rPr>
        <w:t>.1存在不良记录的在规定不能参加招投标活动的时限内招标人拒收其投标文件。</w:t>
      </w:r>
    </w:p>
    <w:p>
      <w:pPr>
        <w:widowControl/>
        <w:snapToGrid w:val="0"/>
        <w:spacing w:line="288" w:lineRule="auto"/>
        <w:ind w:firstLine="480" w:firstLineChars="200"/>
        <w:jc w:val="left"/>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w:t>
      </w:r>
      <w:r>
        <w:rPr>
          <w:rFonts w:hint="eastAsia" w:ascii="宋体"/>
          <w:color w:val="000000" w:themeColor="text1"/>
          <w:sz w:val="24"/>
          <w:lang w:val="en-US" w:eastAsia="zh-CN"/>
          <w14:textFill>
            <w14:solidFill>
              <w14:schemeClr w14:val="tx1"/>
            </w14:solidFill>
          </w14:textFill>
        </w:rPr>
        <w:t>6</w:t>
      </w:r>
      <w:r>
        <w:rPr>
          <w:rFonts w:hint="eastAsia" w:ascii="宋体"/>
          <w:color w:val="000000" w:themeColor="text1"/>
          <w:sz w:val="24"/>
          <w14:textFill>
            <w14:solidFill>
              <w14:schemeClr w14:val="tx1"/>
            </w14:solidFill>
          </w14:textFill>
        </w:rPr>
        <w:t>.2投标文件应在投标截止前（含投标截止时）送达招标文件指定地点并交招标人签收（见投标人须知前附表15项），未按招标文件要求密封、签字、盖章的投标文件或投标截止后送达的投标文件，招标人均不予接收。</w:t>
      </w:r>
    </w:p>
    <w:p>
      <w:pPr>
        <w:widowControl/>
        <w:snapToGrid w:val="0"/>
        <w:spacing w:line="288" w:lineRule="auto"/>
        <w:ind w:firstLine="482" w:firstLineChars="200"/>
        <w:jc w:val="left"/>
        <w:rPr>
          <w:rFonts w:hint="eastAsia" w:ascii="宋体" w:cs="宋体"/>
          <w:b/>
          <w:color w:val="000000" w:themeColor="text1"/>
          <w:kern w:val="0"/>
          <w:sz w:val="24"/>
          <w14:textFill>
            <w14:solidFill>
              <w14:schemeClr w14:val="tx1"/>
            </w14:solidFill>
          </w14:textFill>
        </w:rPr>
      </w:pPr>
      <w:r>
        <w:rPr>
          <w:rFonts w:hint="eastAsia" w:ascii="宋体" w:cs="宋体"/>
          <w:b/>
          <w:color w:val="000000" w:themeColor="text1"/>
          <w:kern w:val="0"/>
          <w:sz w:val="24"/>
          <w14:textFill>
            <w14:solidFill>
              <w14:schemeClr w14:val="tx1"/>
            </w14:solidFill>
          </w14:textFill>
        </w:rPr>
        <w:t>2</w:t>
      </w:r>
      <w:r>
        <w:rPr>
          <w:rFonts w:hint="eastAsia" w:ascii="宋体" w:cs="宋体"/>
          <w:b/>
          <w:color w:val="000000" w:themeColor="text1"/>
          <w:kern w:val="0"/>
          <w:sz w:val="24"/>
          <w:lang w:val="en-US" w:eastAsia="zh-CN"/>
          <w14:textFill>
            <w14:solidFill>
              <w14:schemeClr w14:val="tx1"/>
            </w14:solidFill>
          </w14:textFill>
        </w:rPr>
        <w:t>7</w:t>
      </w:r>
      <w:r>
        <w:rPr>
          <w:rFonts w:hint="eastAsia" w:ascii="宋体" w:cs="宋体"/>
          <w:b/>
          <w:color w:val="000000" w:themeColor="text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到投标截止时间止</w:t>
      </w:r>
      <w:r>
        <w:rPr>
          <w:rFonts w:hint="eastAsia" w:ascii="宋体" w:cs="宋体"/>
          <w:b/>
          <w:color w:val="000000" w:themeColor="text1"/>
          <w:kern w:val="0"/>
          <w:sz w:val="24"/>
          <w:lang w:eastAsia="zh-Hans"/>
          <w14:textFill>
            <w14:solidFill>
              <w14:schemeClr w14:val="tx1"/>
            </w14:solidFill>
          </w14:textFill>
        </w:rPr>
        <w:t>递交投标文件的投标人少于3家的</w:t>
      </w:r>
      <w:r>
        <w:rPr>
          <w:rFonts w:hint="eastAsia" w:ascii="宋体" w:hAnsi="宋体"/>
          <w:b/>
          <w:color w:val="000000" w:themeColor="text1"/>
          <w:sz w:val="24"/>
          <w14:textFill>
            <w14:solidFill>
              <w14:schemeClr w14:val="tx1"/>
            </w14:solidFill>
          </w14:textFill>
        </w:rPr>
        <w:t>，招标人将重新组织招标。</w:t>
      </w:r>
    </w:p>
    <w:p>
      <w:pPr>
        <w:widowControl/>
        <w:jc w:val="left"/>
        <w:rPr>
          <w:rFonts w:ascii="宋体" w:hAnsi="宋体" w:cs="宋体"/>
          <w:b/>
          <w:color w:val="000000" w:themeColor="text1"/>
          <w:sz w:val="32"/>
          <w:szCs w:val="32"/>
          <w14:textFill>
            <w14:solidFill>
              <w14:schemeClr w14:val="tx1"/>
            </w14:solidFill>
          </w14:textFill>
        </w:rPr>
      </w:pPr>
    </w:p>
    <w:p>
      <w:pPr>
        <w:tabs>
          <w:tab w:val="left" w:pos="735"/>
        </w:tabs>
        <w:spacing w:before="240" w:after="120"/>
        <w:ind w:firstLine="3678" w:firstLineChars="1145"/>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（五）评标细则</w:t>
      </w:r>
    </w:p>
    <w:p>
      <w:pPr>
        <w:tabs>
          <w:tab w:val="left" w:pos="735"/>
        </w:tabs>
        <w:spacing w:before="240" w:after="120"/>
        <w:ind w:firstLine="4048" w:firstLineChars="144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1、总  则</w:t>
      </w:r>
    </w:p>
    <w:p>
      <w:pPr>
        <w:ind w:left="29" w:leftChars="14"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  本招标工程项目评标依据有关法律法规和本招标文件。</w:t>
      </w:r>
    </w:p>
    <w:p>
      <w:pPr>
        <w:ind w:left="29" w:leftChars="14"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评标委员会应当按照本评标细则进行评标，招标文件没有规定的评标方法和标准不得作为评标依据。</w:t>
      </w:r>
    </w:p>
    <w:p>
      <w:pPr>
        <w:ind w:left="29" w:leftChars="14"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  评标委员会对投标人递交的投标文件，按照本评标细则规定的评标程序及评标方法</w:t>
      </w:r>
    </w:p>
    <w:p>
      <w:pPr>
        <w:tabs>
          <w:tab w:val="left" w:pos="735"/>
        </w:tabs>
        <w:spacing w:before="240" w:after="120"/>
        <w:ind w:firstLine="3486" w:firstLineChars="124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2、评标委员会组成</w:t>
      </w:r>
    </w:p>
    <w:p>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  招标工程项目的评标由招标人组建的评标委员会负责。</w:t>
      </w:r>
    </w:p>
    <w:p>
      <w:pPr>
        <w:ind w:left="29" w:leftChars="14"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  评标委员会组成</w:t>
      </w:r>
    </w:p>
    <w:p>
      <w:pPr>
        <w:tabs>
          <w:tab w:val="left" w:pos="1050"/>
        </w:tabs>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评标委员会将由招标人按照有关法律、法规、规章和规定组建。</w:t>
      </w:r>
    </w:p>
    <w:p>
      <w:pPr>
        <w:tabs>
          <w:tab w:val="left" w:pos="1050"/>
        </w:tabs>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招标人在截标后组建评标委员会。</w:t>
      </w:r>
    </w:p>
    <w:p>
      <w:pPr>
        <w:tabs>
          <w:tab w:val="left" w:pos="1050"/>
        </w:tabs>
        <w:ind w:firstLine="480" w:firstLineChars="200"/>
        <w:rPr>
          <w:rFonts w:ascii="宋体" w:hAnsi="宋体" w:cs="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评审小组组成：评审小组将由招标人及招标代理人代表3人组建而成。</w:t>
      </w:r>
    </w:p>
    <w:p>
      <w:pPr>
        <w:pStyle w:val="6"/>
        <w:ind w:firstLine="482" w:firstLineChars="200"/>
        <w:rPr>
          <w:rFonts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31 评标委员会成员回避原则</w:t>
      </w:r>
      <w:r>
        <w:rPr>
          <w:rFonts w:hint="eastAsia" w:hAnsi="宋体" w:cs="宋体"/>
          <w:color w:val="000000" w:themeColor="text1"/>
          <w:sz w:val="24"/>
          <w14:textFill>
            <w14:solidFill>
              <w14:schemeClr w14:val="tx1"/>
            </w14:solidFill>
          </w14:textFill>
        </w:rPr>
        <w:t xml:space="preserve">。 </w:t>
      </w:r>
    </w:p>
    <w:p>
      <w:pPr>
        <w:pStyle w:val="6"/>
        <w:ind w:firstLine="540" w:firstLineChars="225"/>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有下列情形之一的评标委员会成员应当主动提出回避：</w:t>
      </w:r>
    </w:p>
    <w:p>
      <w:pPr>
        <w:tabs>
          <w:tab w:val="left" w:pos="1050"/>
        </w:tabs>
        <w:ind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31.1投标人或者投标人主要负责人的近亲属；</w:t>
      </w:r>
    </w:p>
    <w:p>
      <w:pPr>
        <w:tabs>
          <w:tab w:val="left" w:pos="1050"/>
        </w:tabs>
        <w:ind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31.2项目主管部门或者行政监督部门的人员；</w:t>
      </w:r>
    </w:p>
    <w:p>
      <w:pPr>
        <w:tabs>
          <w:tab w:val="left" w:pos="1050"/>
        </w:tabs>
        <w:ind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31.3与投标人有经济利益关系，可能影响对投标公正评审的；</w:t>
      </w:r>
    </w:p>
    <w:p>
      <w:pPr>
        <w:tabs>
          <w:tab w:val="left" w:pos="1050"/>
        </w:tabs>
        <w:ind w:firstLine="540" w:firstLineChars="2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31.4曾因在招标、评标以及其他与招标投标有关活动中从事违法行为而受过行政处罚或刑事处罚的。</w:t>
      </w:r>
    </w:p>
    <w:p>
      <w:pPr>
        <w:jc w:val="center"/>
        <w:rPr>
          <w:rFonts w:ascii="宋体" w:hAnsi="宋体" w:cs="宋体"/>
          <w:b/>
          <w:bCs/>
          <w:color w:val="000000" w:themeColor="text1"/>
          <w:sz w:val="32"/>
          <w:szCs w:val="32"/>
          <w14:textFill>
            <w14:solidFill>
              <w14:schemeClr w14:val="tx1"/>
            </w14:solidFill>
          </w14:textFill>
        </w:rPr>
      </w:pPr>
    </w:p>
    <w:p>
      <w:pPr>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3、开    标</w:t>
      </w:r>
    </w:p>
    <w:p>
      <w:pPr>
        <w:widowControl/>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开标应当于投标截止时间在招标文件指定的地点进行,由招标代理机构主持并邀请相关行政监督部门参加。</w:t>
      </w:r>
    </w:p>
    <w:p>
      <w:pPr>
        <w:widowControl/>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投标人的法定代表人或其授权代理人必须参加开标会。</w:t>
      </w:r>
    </w:p>
    <w:p>
      <w:pPr>
        <w:tabs>
          <w:tab w:val="left" w:pos="540"/>
          <w:tab w:val="left" w:pos="1260"/>
        </w:tabs>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0"/>
          <w14:textFill>
            <w14:solidFill>
              <w14:schemeClr w14:val="tx1"/>
            </w14:solidFill>
          </w14:textFill>
        </w:rPr>
        <w:t>34 投标单位</w:t>
      </w:r>
      <w:r>
        <w:rPr>
          <w:rFonts w:hint="eastAsia" w:ascii="宋体" w:hAnsi="宋体" w:cs="宋体"/>
          <w:color w:val="000000" w:themeColor="text1"/>
          <w:sz w:val="24"/>
          <w:szCs w:val="32"/>
          <w14:textFill>
            <w14:solidFill>
              <w14:schemeClr w14:val="tx1"/>
            </w14:solidFill>
          </w14:textFill>
        </w:rPr>
        <w:t>法定代表人或其授权委托人未到场</w:t>
      </w:r>
      <w:r>
        <w:rPr>
          <w:rFonts w:hint="eastAsia" w:ascii="宋体" w:hAnsi="宋体" w:cs="宋体"/>
          <w:color w:val="000000" w:themeColor="text1"/>
          <w:sz w:val="24"/>
          <w14:textFill>
            <w14:solidFill>
              <w14:schemeClr w14:val="tx1"/>
            </w14:solidFill>
          </w14:textFill>
        </w:rPr>
        <w:t>参加开标会</w:t>
      </w:r>
      <w:r>
        <w:rPr>
          <w:rFonts w:hint="eastAsia" w:ascii="宋体" w:hAnsi="宋体" w:cs="宋体"/>
          <w:color w:val="000000" w:themeColor="text1"/>
          <w:sz w:val="24"/>
          <w:szCs w:val="32"/>
          <w14:textFill>
            <w14:solidFill>
              <w14:schemeClr w14:val="tx1"/>
            </w14:solidFill>
          </w14:textFill>
        </w:rPr>
        <w:t>的，</w:t>
      </w:r>
      <w:r>
        <w:rPr>
          <w:rFonts w:hint="eastAsia" w:ascii="宋体" w:hAnsi="宋体" w:cs="宋体"/>
          <w:b/>
          <w:color w:val="000000" w:themeColor="text1"/>
          <w:kern w:val="0"/>
          <w:sz w:val="24"/>
          <w14:textFill>
            <w14:solidFill>
              <w14:schemeClr w14:val="tx1"/>
            </w14:solidFill>
          </w14:textFill>
        </w:rPr>
        <w:t>则该投标单位的标书作为废标处理。</w:t>
      </w:r>
    </w:p>
    <w:p>
      <w:pPr>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34.1主持人介绍参加开标会的有关单位。</w:t>
      </w:r>
    </w:p>
    <w:p>
      <w:pPr>
        <w:tabs>
          <w:tab w:val="left" w:pos="540"/>
          <w:tab w:val="left" w:pos="1260"/>
        </w:tabs>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招标人及招标代理机构查验投标人代表身份。招标人及招标代理机构对参加开标的投标单位有关人员按前款规定验证其身份证和法定代表人授权委托书或法定代表人身份证明，并收集存档。招标人、招标代理机构及参加现场监督的有关部门人员不对身份证及法定代表人授权委托书或法定代表人身份证明的真实性进行核查，投标人应对其负责。投标人缺少以上证明材料之一的，招标人应当不予开启其投标文件并予以退还。</w:t>
      </w:r>
    </w:p>
    <w:p>
      <w:pPr>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34.3主持人宣布唱标人、监标人。</w:t>
      </w:r>
    </w:p>
    <w:p>
      <w:pPr>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34.4代理人对投标人的投标文件进行解密。</w:t>
      </w:r>
    </w:p>
    <w:p>
      <w:pPr>
        <w:widowControl/>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34.5唱标并作相应记录，投标人代表对唱标内容进行核对并签字确认。唱标内容为：投标人名称、投标报价、工程质量承诺及其它必要的内容。</w:t>
      </w:r>
    </w:p>
    <w:p>
      <w:pPr>
        <w:tabs>
          <w:tab w:val="left" w:pos="735"/>
        </w:tabs>
        <w:spacing w:before="240" w:after="120"/>
        <w:ind w:left="3358" w:leftChars="1599" w:firstLine="472" w:firstLineChars="147"/>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4、评标程序</w:t>
      </w:r>
    </w:p>
    <w:p>
      <w:pPr>
        <w:ind w:left="29" w:leftChars="14" w:firstLine="48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35招标工程项目评标将按以下程序进行：</w:t>
      </w:r>
    </w:p>
    <w:p>
      <w:pPr>
        <w:tabs>
          <w:tab w:val="left" w:pos="1050"/>
        </w:tabs>
        <w:ind w:firstLine="540" w:firstLineChars="2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35.1评标前准备工作；</w:t>
      </w:r>
    </w:p>
    <w:p>
      <w:pPr>
        <w:tabs>
          <w:tab w:val="left" w:pos="1050"/>
        </w:tabs>
        <w:ind w:firstLine="540" w:firstLineChars="225"/>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35.2招标人及招标代理人对投标函投标文件进行评审；</w:t>
      </w:r>
    </w:p>
    <w:p>
      <w:pPr>
        <w:tabs>
          <w:tab w:val="left" w:pos="1050"/>
        </w:tabs>
        <w:ind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35.3推荐中标候选人；</w:t>
      </w:r>
    </w:p>
    <w:p>
      <w:pPr>
        <w:tabs>
          <w:tab w:val="left" w:pos="1050"/>
        </w:tabs>
        <w:ind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35.4提交评标报告；</w:t>
      </w:r>
    </w:p>
    <w:p>
      <w:pPr>
        <w:tabs>
          <w:tab w:val="left" w:pos="735"/>
        </w:tabs>
        <w:spacing w:before="240" w:after="120"/>
        <w:ind w:firstLine="3678" w:firstLineChars="1145"/>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5、评标方法</w:t>
      </w:r>
    </w:p>
    <w:p>
      <w:pPr>
        <w:tabs>
          <w:tab w:val="left" w:pos="735"/>
        </w:tabs>
        <w:spacing w:before="240" w:after="120"/>
        <w:ind w:firstLine="479" w:firstLineChars="19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36 本工程采用简单低价中标法确定中标人。</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37  招标人或招标代理机构对投标人的资格、资质和投标文件的有效性进行审查。</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37．1招标人及招标代理人应当审查投标文件是否对招标文件提出的所有实质性要求和条件作出响应。所谓实质上响应是指投标文件的合法性、有效性及其工期以及为实现这些目标采取的基本措施、保障手段和关键合同条件方面的内容能够满足招标文件的基本要求。</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37.2如果投标文件实质上不响应招标文件要求，评标委员会将予以拒绝，并且不允许通过修正或撤消其不符合要求的差异或保留，使之成为具有响应性的投标。</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w:t>
      </w:r>
      <w:r>
        <w:rPr>
          <w:rFonts w:hint="eastAsia" w:ascii="宋体" w:hAnsi="宋体" w:cs="宋体"/>
          <w:snapToGrid w:val="0"/>
          <w:color w:val="000000" w:themeColor="text1"/>
          <w:kern w:val="0"/>
          <w:sz w:val="24"/>
          <w:szCs w:val="20"/>
          <w:lang w:val="en-US" w:eastAsia="zh-CN"/>
          <w14:textFill>
            <w14:solidFill>
              <w14:schemeClr w14:val="tx1"/>
            </w14:solidFill>
          </w14:textFill>
        </w:rPr>
        <w:t>7</w:t>
      </w:r>
      <w:r>
        <w:rPr>
          <w:rFonts w:hint="eastAsia" w:ascii="宋体" w:hAnsi="宋体" w:cs="宋体"/>
          <w:snapToGrid w:val="0"/>
          <w:color w:val="000000" w:themeColor="text1"/>
          <w:kern w:val="0"/>
          <w:sz w:val="24"/>
          <w:szCs w:val="20"/>
          <w14:textFill>
            <w14:solidFill>
              <w14:schemeClr w14:val="tx1"/>
            </w14:solidFill>
          </w14:textFill>
        </w:rPr>
        <w:t>.3  招标人及招标代理人在评标过程中应当遵守下列规定：</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w:t>
      </w:r>
      <w:r>
        <w:rPr>
          <w:rFonts w:hint="eastAsia" w:ascii="宋体" w:hAnsi="宋体" w:cs="宋体"/>
          <w:snapToGrid w:val="0"/>
          <w:color w:val="000000" w:themeColor="text1"/>
          <w:kern w:val="0"/>
          <w:sz w:val="24"/>
          <w:szCs w:val="20"/>
          <w:lang w:val="en-US" w:eastAsia="zh-CN"/>
          <w14:textFill>
            <w14:solidFill>
              <w14:schemeClr w14:val="tx1"/>
            </w14:solidFill>
          </w14:textFill>
        </w:rPr>
        <w:t>7</w:t>
      </w:r>
      <w:r>
        <w:rPr>
          <w:rFonts w:hint="eastAsia" w:ascii="宋体" w:hAnsi="宋体" w:cs="宋体"/>
          <w:snapToGrid w:val="0"/>
          <w:color w:val="000000" w:themeColor="text1"/>
          <w:kern w:val="0"/>
          <w:sz w:val="24"/>
          <w:szCs w:val="20"/>
          <w14:textFill>
            <w14:solidFill>
              <w14:schemeClr w14:val="tx1"/>
            </w14:solidFill>
          </w14:textFill>
        </w:rPr>
        <w:t>.3.1招标人及招标代理人不对投标人提供的相关证明材料的真实性进行负责，投标人应对其负责。</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w:t>
      </w:r>
      <w:r>
        <w:rPr>
          <w:rFonts w:hint="eastAsia" w:ascii="宋体" w:hAnsi="宋体" w:cs="宋体"/>
          <w:snapToGrid w:val="0"/>
          <w:color w:val="000000" w:themeColor="text1"/>
          <w:kern w:val="0"/>
          <w:sz w:val="24"/>
          <w:szCs w:val="20"/>
          <w:lang w:val="en-US" w:eastAsia="zh-CN"/>
          <w14:textFill>
            <w14:solidFill>
              <w14:schemeClr w14:val="tx1"/>
            </w14:solidFill>
          </w14:textFill>
        </w:rPr>
        <w:t>7</w:t>
      </w:r>
      <w:r>
        <w:rPr>
          <w:rFonts w:hint="eastAsia" w:ascii="宋体" w:hAnsi="宋体" w:cs="宋体"/>
          <w:snapToGrid w:val="0"/>
          <w:color w:val="000000" w:themeColor="text1"/>
          <w:kern w:val="0"/>
          <w:sz w:val="24"/>
          <w:szCs w:val="20"/>
          <w14:textFill>
            <w14:solidFill>
              <w14:schemeClr w14:val="tx1"/>
            </w14:solidFill>
          </w14:textFill>
        </w:rPr>
        <w:t>.3.2招标人及招标代理人应当书面要求存在细微偏差的投标人在评标结束前予以书面澄清。拒不澄清的，可以作出不利于投标人的认定。</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w:t>
      </w:r>
      <w:r>
        <w:rPr>
          <w:rFonts w:hint="eastAsia" w:ascii="宋体" w:hAnsi="宋体" w:cs="宋体"/>
          <w:snapToGrid w:val="0"/>
          <w:color w:val="000000" w:themeColor="text1"/>
          <w:kern w:val="0"/>
          <w:sz w:val="24"/>
          <w:szCs w:val="20"/>
          <w:lang w:val="en-US" w:eastAsia="zh-CN"/>
          <w14:textFill>
            <w14:solidFill>
              <w14:schemeClr w14:val="tx1"/>
            </w14:solidFill>
          </w14:textFill>
        </w:rPr>
        <w:t>7</w:t>
      </w:r>
      <w:r>
        <w:rPr>
          <w:rFonts w:hint="eastAsia" w:ascii="宋体" w:hAnsi="宋体" w:cs="宋体"/>
          <w:snapToGrid w:val="0"/>
          <w:color w:val="000000" w:themeColor="text1"/>
          <w:kern w:val="0"/>
          <w:sz w:val="24"/>
          <w:szCs w:val="20"/>
          <w14:textFill>
            <w14:solidFill>
              <w14:schemeClr w14:val="tx1"/>
            </w14:solidFill>
          </w14:textFill>
        </w:rPr>
        <w:t>.3.3招标人及招标代理人应当根据招标文件规定的评标标准和方法对投标文件进行系统评审和比较。招标文件中没有规定的评标标准和方法不得作为评标的依据。除招标文件以醒目方式专项作出明确、具体规定应作为废标处理的情况外，，不应视为“未按规定格式填写，内容不全”，也不得作废标处理。</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w:t>
      </w:r>
      <w:r>
        <w:rPr>
          <w:rFonts w:hint="eastAsia" w:ascii="宋体" w:hAnsi="宋体" w:cs="宋体"/>
          <w:snapToGrid w:val="0"/>
          <w:color w:val="000000" w:themeColor="text1"/>
          <w:kern w:val="0"/>
          <w:sz w:val="24"/>
          <w:szCs w:val="20"/>
          <w:lang w:val="en-US" w:eastAsia="zh-CN"/>
          <w14:textFill>
            <w14:solidFill>
              <w14:schemeClr w14:val="tx1"/>
            </w14:solidFill>
          </w14:textFill>
        </w:rPr>
        <w:t>7</w:t>
      </w:r>
      <w:r>
        <w:rPr>
          <w:rFonts w:hint="eastAsia" w:ascii="宋体" w:hAnsi="宋体" w:cs="宋体"/>
          <w:snapToGrid w:val="0"/>
          <w:color w:val="000000" w:themeColor="text1"/>
          <w:kern w:val="0"/>
          <w:sz w:val="24"/>
          <w:szCs w:val="20"/>
          <w14:textFill>
            <w14:solidFill>
              <w14:schemeClr w14:val="tx1"/>
            </w14:solidFill>
          </w14:textFill>
        </w:rPr>
        <w:t>.3.3招标文件条款含义不清或者相互矛盾的，招标人及招标代理人应当针对相应条款作出有利于相应投标人的结论。</w:t>
      </w:r>
    </w:p>
    <w:p>
      <w:pPr>
        <w:ind w:firstLine="540" w:firstLineChars="225"/>
        <w:rPr>
          <w:rFonts w:ascii="宋体" w:hAnsi="宋体" w:cs="宋体"/>
          <w:snapToGrid w:val="0"/>
          <w:color w:val="000000" w:themeColor="text1"/>
          <w:kern w:val="0"/>
          <w:sz w:val="24"/>
          <w:szCs w:val="20"/>
          <w14:textFill>
            <w14:solidFill>
              <w14:schemeClr w14:val="tx1"/>
            </w14:solidFill>
          </w14:textFill>
        </w:rPr>
      </w:pPr>
      <w:r>
        <w:rPr>
          <w:rFonts w:hint="eastAsia" w:ascii="宋体" w:hAnsi="宋体" w:cs="宋体"/>
          <w:snapToGrid w:val="0"/>
          <w:color w:val="000000" w:themeColor="text1"/>
          <w:kern w:val="0"/>
          <w:sz w:val="24"/>
          <w:szCs w:val="20"/>
          <w14:textFill>
            <w14:solidFill>
              <w14:schemeClr w14:val="tx1"/>
            </w14:solidFill>
          </w14:textFill>
        </w:rPr>
        <w:t>3</w:t>
      </w:r>
      <w:r>
        <w:rPr>
          <w:rFonts w:hint="eastAsia" w:ascii="宋体" w:hAnsi="宋体" w:cs="宋体"/>
          <w:snapToGrid w:val="0"/>
          <w:color w:val="000000" w:themeColor="text1"/>
          <w:kern w:val="0"/>
          <w:sz w:val="24"/>
          <w:szCs w:val="20"/>
          <w:lang w:val="en-US" w:eastAsia="zh-CN"/>
          <w14:textFill>
            <w14:solidFill>
              <w14:schemeClr w14:val="tx1"/>
            </w14:solidFill>
          </w14:textFill>
        </w:rPr>
        <w:t>7</w:t>
      </w:r>
      <w:r>
        <w:rPr>
          <w:rFonts w:hint="eastAsia" w:ascii="宋体" w:hAnsi="宋体" w:cs="宋体"/>
          <w:snapToGrid w:val="0"/>
          <w:color w:val="000000" w:themeColor="text1"/>
          <w:kern w:val="0"/>
          <w:sz w:val="24"/>
          <w:szCs w:val="20"/>
          <w14:textFill>
            <w14:solidFill>
              <w14:schemeClr w14:val="tx1"/>
            </w14:solidFill>
          </w14:textFill>
        </w:rPr>
        <w:t>.4 资格审查合格的投标人中投标总价最低的投标人即为中标人。若出现两家或以上单位相同时,以现场抽签方式确定中标候选人。</w:t>
      </w:r>
    </w:p>
    <w:p>
      <w:pPr>
        <w:tabs>
          <w:tab w:val="left" w:pos="735"/>
        </w:tabs>
        <w:spacing w:before="240" w:after="120"/>
        <w:ind w:firstLine="3839" w:firstLineChars="1195"/>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6、评标标准</w:t>
      </w:r>
    </w:p>
    <w:p>
      <w:pPr>
        <w:tabs>
          <w:tab w:val="left" w:pos="735"/>
        </w:tabs>
        <w:spacing w:before="240" w:after="120"/>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38.</w:t>
      </w:r>
      <w:r>
        <w:rPr>
          <w:rFonts w:hint="eastAsia" w:ascii="宋体" w:hAnsi="宋体" w:cs="宋体"/>
          <w:b/>
          <w:color w:val="000000" w:themeColor="text1"/>
          <w:sz w:val="24"/>
          <w14:textFill>
            <w14:solidFill>
              <w14:schemeClr w14:val="tx1"/>
            </w14:solidFill>
          </w14:textFill>
        </w:rPr>
        <w:t>投标函投标文件评审</w:t>
      </w:r>
    </w:p>
    <w:p>
      <w:pPr>
        <w:pStyle w:val="3"/>
        <w:widowControl w:val="0"/>
        <w:tabs>
          <w:tab w:val="left" w:pos="900"/>
        </w:tabs>
        <w:adjustRightInd w:val="0"/>
        <w:ind w:firstLine="480" w:firstLineChars="200"/>
        <w:jc w:val="both"/>
        <w:textAlignment w:val="baseline"/>
        <w:rPr>
          <w:rFonts w:ascii="宋体" w:hAnsi="宋体" w:cs="宋体"/>
          <w:b/>
          <w:color w:val="000000" w:themeColor="text1"/>
          <w:sz w:val="24"/>
          <w:szCs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38 投标文件有下述情形之一的，视为未能对招标文件做出实质性响应，</w:t>
      </w:r>
      <w:r>
        <w:rPr>
          <w:rFonts w:hint="eastAsia" w:ascii="宋体" w:hAnsi="宋体" w:cs="宋体"/>
          <w:b/>
          <w:bCs/>
          <w:snapToGrid w:val="0"/>
          <w:color w:val="000000" w:themeColor="text1"/>
          <w:sz w:val="24"/>
          <w14:textFill>
            <w14:solidFill>
              <w14:schemeClr w14:val="tx1"/>
            </w14:solidFill>
          </w14:textFill>
        </w:rPr>
        <w:t>按规定作废标处理</w:t>
      </w:r>
      <w:r>
        <w:rPr>
          <w:rFonts w:hint="eastAsia" w:ascii="宋体" w:hAnsi="宋体" w:cs="宋体"/>
          <w:snapToGrid w:val="0"/>
          <w:color w:val="000000" w:themeColor="text1"/>
          <w:sz w:val="24"/>
          <w14:textFill>
            <w14:solidFill>
              <w14:schemeClr w14:val="tx1"/>
            </w14:solidFill>
          </w14:textFill>
        </w:rPr>
        <w:t>：</w:t>
      </w:r>
    </w:p>
    <w:p>
      <w:pPr>
        <w:spacing w:line="288" w:lineRule="auto"/>
        <w:ind w:firstLine="482" w:firstLineChars="200"/>
        <w:rPr>
          <w:rFonts w:hint="eastAsia" w:ascii="宋体"/>
          <w:snapToGrid w:val="0"/>
          <w:color w:val="000000" w:themeColor="text1"/>
          <w:sz w:val="24"/>
          <w14:textFill>
            <w14:solidFill>
              <w14:schemeClr w14:val="tx1"/>
            </w14:solidFill>
          </w14:textFill>
        </w:rPr>
      </w:pPr>
      <w:r>
        <w:rPr>
          <w:rFonts w:hint="eastAsia" w:ascii="宋体"/>
          <w:b/>
          <w:snapToGrid w:val="0"/>
          <w:color w:val="000000" w:themeColor="text1"/>
          <w:sz w:val="24"/>
          <w:lang w:val="en-US" w:eastAsia="zh-CN"/>
          <w14:textFill>
            <w14:solidFill>
              <w14:schemeClr w14:val="tx1"/>
            </w14:solidFill>
          </w14:textFill>
        </w:rPr>
        <w:t>38</w:t>
      </w:r>
      <w:r>
        <w:rPr>
          <w:rFonts w:hint="eastAsia" w:ascii="宋体"/>
          <w:b/>
          <w:snapToGrid w:val="0"/>
          <w:color w:val="000000" w:themeColor="text1"/>
          <w:sz w:val="24"/>
          <w14:textFill>
            <w14:solidFill>
              <w14:schemeClr w14:val="tx1"/>
            </w14:solidFill>
          </w14:textFill>
        </w:rPr>
        <w:t xml:space="preserve">.1  </w:t>
      </w:r>
      <w:r>
        <w:rPr>
          <w:rFonts w:hint="eastAsia"/>
          <w:b/>
          <w:color w:val="000000" w:themeColor="text1"/>
          <w:sz w:val="24"/>
          <w14:textFill>
            <w14:solidFill>
              <w14:schemeClr w14:val="tx1"/>
            </w14:solidFill>
          </w14:textFill>
        </w:rPr>
        <w:t>投标文件</w:t>
      </w:r>
      <w:r>
        <w:rPr>
          <w:rFonts w:hint="eastAsia" w:ascii="宋体"/>
          <w:b/>
          <w:snapToGrid w:val="0"/>
          <w:color w:val="000000" w:themeColor="text1"/>
          <w:sz w:val="24"/>
          <w14:textFill>
            <w14:solidFill>
              <w14:schemeClr w14:val="tx1"/>
            </w14:solidFill>
          </w14:textFill>
        </w:rPr>
        <w:t>未按招标文件规定的格式要求加盖投标人单位公章、未经企业法定代表人盖章（或签字）或其委托代理人签字的；</w:t>
      </w:r>
    </w:p>
    <w:p>
      <w:pPr>
        <w:spacing w:line="288" w:lineRule="auto"/>
        <w:ind w:firstLine="482" w:firstLineChars="200"/>
        <w:rPr>
          <w:rFonts w:hint="eastAsia" w:ascii="宋体"/>
          <w:b/>
          <w:snapToGrid w:val="0"/>
          <w:color w:val="000000" w:themeColor="text1"/>
          <w:sz w:val="24"/>
          <w14:textFill>
            <w14:solidFill>
              <w14:schemeClr w14:val="tx1"/>
            </w14:solidFill>
          </w14:textFill>
        </w:rPr>
      </w:pPr>
      <w:r>
        <w:rPr>
          <w:rFonts w:hint="eastAsia" w:ascii="宋体"/>
          <w:b/>
          <w:snapToGrid w:val="0"/>
          <w:color w:val="000000" w:themeColor="text1"/>
          <w:sz w:val="24"/>
          <w:lang w:val="en-US" w:eastAsia="zh-CN"/>
          <w14:textFill>
            <w14:solidFill>
              <w14:schemeClr w14:val="tx1"/>
            </w14:solidFill>
          </w14:textFill>
        </w:rPr>
        <w:t>38.</w:t>
      </w:r>
      <w:r>
        <w:rPr>
          <w:rFonts w:hint="eastAsia" w:ascii="宋体"/>
          <w:b/>
          <w:snapToGrid w:val="0"/>
          <w:color w:val="000000" w:themeColor="text1"/>
          <w:sz w:val="24"/>
          <w14:textFill>
            <w14:solidFill>
              <w14:schemeClr w14:val="tx1"/>
            </w14:solidFill>
          </w14:textFill>
        </w:rPr>
        <w:t>2 投标文件的关键内容字迹模糊、无法辨认的，或无法区分正、副本的；</w:t>
      </w:r>
    </w:p>
    <w:p>
      <w:pPr>
        <w:spacing w:line="288" w:lineRule="auto"/>
        <w:ind w:firstLine="482" w:firstLineChars="200"/>
        <w:rPr>
          <w:rFonts w:hint="eastAsia" w:ascii="宋体"/>
          <w:b/>
          <w:snapToGrid w:val="0"/>
          <w:color w:val="000000" w:themeColor="text1"/>
          <w:sz w:val="24"/>
          <w14:textFill>
            <w14:solidFill>
              <w14:schemeClr w14:val="tx1"/>
            </w14:solidFill>
          </w14:textFill>
        </w:rPr>
      </w:pPr>
      <w:r>
        <w:rPr>
          <w:rFonts w:hint="eastAsia" w:ascii="宋体"/>
          <w:b/>
          <w:snapToGrid w:val="0"/>
          <w:color w:val="000000" w:themeColor="text1"/>
          <w:sz w:val="24"/>
          <w:lang w:val="en-US" w:eastAsia="zh-CN"/>
          <w14:textFill>
            <w14:solidFill>
              <w14:schemeClr w14:val="tx1"/>
            </w14:solidFill>
          </w14:textFill>
        </w:rPr>
        <w:t>38</w:t>
      </w:r>
      <w:r>
        <w:rPr>
          <w:rFonts w:hint="eastAsia" w:ascii="宋体"/>
          <w:b/>
          <w:snapToGrid w:val="0"/>
          <w:color w:val="000000" w:themeColor="text1"/>
          <w:sz w:val="24"/>
          <w14:textFill>
            <w14:solidFill>
              <w14:schemeClr w14:val="tx1"/>
            </w14:solidFill>
          </w14:textFill>
        </w:rPr>
        <w:t>.3  投标函不按招标文件规定的格式、内容填写和提交资料；</w:t>
      </w:r>
    </w:p>
    <w:p>
      <w:pPr>
        <w:spacing w:line="288" w:lineRule="auto"/>
        <w:ind w:firstLine="482" w:firstLineChars="200"/>
        <w:rPr>
          <w:rFonts w:hint="eastAsia" w:ascii="宋体"/>
          <w:b/>
          <w:snapToGrid w:val="0"/>
          <w:color w:val="000000" w:themeColor="text1"/>
          <w:sz w:val="24"/>
          <w14:textFill>
            <w14:solidFill>
              <w14:schemeClr w14:val="tx1"/>
            </w14:solidFill>
          </w14:textFill>
        </w:rPr>
      </w:pPr>
      <w:r>
        <w:rPr>
          <w:rFonts w:hint="eastAsia" w:ascii="宋体"/>
          <w:b/>
          <w:snapToGrid w:val="0"/>
          <w:color w:val="000000" w:themeColor="text1"/>
          <w:sz w:val="24"/>
          <w:lang w:val="en-US" w:eastAsia="zh-CN"/>
          <w14:textFill>
            <w14:solidFill>
              <w14:schemeClr w14:val="tx1"/>
            </w14:solidFill>
          </w14:textFill>
        </w:rPr>
        <w:t>38</w:t>
      </w:r>
      <w:r>
        <w:rPr>
          <w:rFonts w:hint="eastAsia" w:ascii="宋体"/>
          <w:b/>
          <w:snapToGrid w:val="0"/>
          <w:color w:val="000000" w:themeColor="text1"/>
          <w:sz w:val="24"/>
          <w14:textFill>
            <w14:solidFill>
              <w14:schemeClr w14:val="tx1"/>
            </w14:solidFill>
          </w14:textFill>
        </w:rPr>
        <w:t>.4  投标人递交两份或多份内容不同的投标文件，或在一份投标文件报有两个或多个报价，且未声明哪一个有效；</w:t>
      </w:r>
    </w:p>
    <w:p>
      <w:pPr>
        <w:spacing w:line="288" w:lineRule="auto"/>
        <w:ind w:firstLine="482" w:firstLineChars="200"/>
        <w:rPr>
          <w:rFonts w:hint="eastAsia" w:ascii="宋体"/>
          <w:b/>
          <w:color w:val="000000" w:themeColor="text1"/>
          <w:sz w:val="24"/>
          <w:szCs w:val="21"/>
          <w14:textFill>
            <w14:solidFill>
              <w14:schemeClr w14:val="tx1"/>
            </w14:solidFill>
          </w14:textFill>
        </w:rPr>
      </w:pPr>
      <w:r>
        <w:rPr>
          <w:rFonts w:hint="eastAsia" w:ascii="宋体"/>
          <w:b/>
          <w:snapToGrid w:val="0"/>
          <w:color w:val="000000" w:themeColor="text1"/>
          <w:sz w:val="24"/>
          <w:lang w:val="en-US" w:eastAsia="zh-CN"/>
          <w14:textFill>
            <w14:solidFill>
              <w14:schemeClr w14:val="tx1"/>
            </w14:solidFill>
          </w14:textFill>
        </w:rPr>
        <w:t>38</w:t>
      </w:r>
      <w:r>
        <w:rPr>
          <w:rFonts w:hint="eastAsia" w:ascii="宋体"/>
          <w:b/>
          <w:snapToGrid w:val="0"/>
          <w:color w:val="000000" w:themeColor="text1"/>
          <w:sz w:val="24"/>
          <w14:textFill>
            <w14:solidFill>
              <w14:schemeClr w14:val="tx1"/>
            </w14:solidFill>
          </w14:textFill>
        </w:rPr>
        <w:t xml:space="preserve">.5  </w:t>
      </w:r>
      <w:r>
        <w:rPr>
          <w:rFonts w:hint="eastAsia" w:ascii="宋体"/>
          <w:b/>
          <w:color w:val="000000" w:themeColor="text1"/>
          <w:sz w:val="24"/>
          <w:szCs w:val="21"/>
          <w14:textFill>
            <w14:solidFill>
              <w14:schemeClr w14:val="tx1"/>
            </w14:solidFill>
          </w14:textFill>
        </w:rPr>
        <w:t>拟派项目负责人资格不符合招标文件要求的；</w:t>
      </w:r>
    </w:p>
    <w:p>
      <w:pPr>
        <w:spacing w:line="288" w:lineRule="auto"/>
        <w:ind w:firstLine="482" w:firstLineChars="200"/>
        <w:rPr>
          <w:rFonts w:hint="eastAsia" w:ascii="宋体"/>
          <w:b/>
          <w:snapToGrid w:val="0"/>
          <w:color w:val="000000" w:themeColor="text1"/>
          <w:sz w:val="24"/>
          <w14:textFill>
            <w14:solidFill>
              <w14:schemeClr w14:val="tx1"/>
            </w14:solidFill>
          </w14:textFill>
        </w:rPr>
      </w:pPr>
      <w:r>
        <w:rPr>
          <w:rFonts w:hint="eastAsia" w:ascii="宋体" w:cs="宋体"/>
          <w:b/>
          <w:color w:val="000000" w:themeColor="text1"/>
          <w:sz w:val="24"/>
          <w:lang w:val="en-US" w:eastAsia="zh-CN"/>
          <w14:textFill>
            <w14:solidFill>
              <w14:schemeClr w14:val="tx1"/>
            </w14:solidFill>
          </w14:textFill>
        </w:rPr>
        <w:t>38</w:t>
      </w:r>
      <w:r>
        <w:rPr>
          <w:rFonts w:hint="eastAsia" w:ascii="宋体" w:cs="宋体"/>
          <w:b/>
          <w:color w:val="000000" w:themeColor="text1"/>
          <w:sz w:val="24"/>
          <w14:textFill>
            <w14:solidFill>
              <w14:schemeClr w14:val="tx1"/>
            </w14:solidFill>
          </w14:textFill>
        </w:rPr>
        <w:t xml:space="preserve">.6  </w:t>
      </w:r>
      <w:r>
        <w:rPr>
          <w:rFonts w:hint="eastAsia" w:ascii="宋体" w:hAnsi="宋体"/>
          <w:b/>
          <w:color w:val="000000" w:themeColor="text1"/>
          <w:sz w:val="24"/>
          <w14:textFill>
            <w14:solidFill>
              <w14:schemeClr w14:val="tx1"/>
            </w14:solidFill>
          </w14:textFill>
        </w:rPr>
        <w:t>投标人没有按招标文件要求提供证书、证件的复印件或投标人编制的投标文件相关证书、证</w:t>
      </w:r>
      <w:r>
        <w:rPr>
          <w:rFonts w:hint="eastAsia" w:ascii="宋体" w:hAnsi="宋体"/>
          <w:b/>
          <w:color w:val="000000" w:themeColor="text1"/>
          <w:sz w:val="24"/>
          <w14:textFill>
            <w14:solidFill>
              <w14:schemeClr w14:val="tx1"/>
            </w14:solidFill>
          </w14:textFill>
        </w:rPr>
        <w:t>件未加盖投标人公章的</w:t>
      </w:r>
      <w:r>
        <w:rPr>
          <w:rFonts w:hint="eastAsia" w:ascii="宋体" w:hAnsi="宋体"/>
          <w:b/>
          <w:bCs/>
          <w:color w:val="000000" w:themeColor="text1"/>
          <w:sz w:val="24"/>
          <w14:textFill>
            <w14:solidFill>
              <w14:schemeClr w14:val="tx1"/>
            </w14:solidFill>
          </w14:textFill>
        </w:rPr>
        <w:t>；</w:t>
      </w:r>
    </w:p>
    <w:p>
      <w:pPr>
        <w:spacing w:line="288" w:lineRule="auto"/>
        <w:ind w:firstLine="482" w:firstLineChars="200"/>
        <w:rPr>
          <w:rFonts w:hint="eastAsia" w:ascii="宋体"/>
          <w:b/>
          <w:snapToGrid w:val="0"/>
          <w:color w:val="000000" w:themeColor="text1"/>
          <w:sz w:val="24"/>
          <w14:textFill>
            <w14:solidFill>
              <w14:schemeClr w14:val="tx1"/>
            </w14:solidFill>
          </w14:textFill>
        </w:rPr>
      </w:pPr>
      <w:r>
        <w:rPr>
          <w:rFonts w:hint="eastAsia" w:ascii="宋体"/>
          <w:b/>
          <w:snapToGrid w:val="0"/>
          <w:color w:val="000000" w:themeColor="text1"/>
          <w:sz w:val="24"/>
          <w:lang w:val="en-US" w:eastAsia="zh-CN"/>
          <w14:textFill>
            <w14:solidFill>
              <w14:schemeClr w14:val="tx1"/>
            </w14:solidFill>
          </w14:textFill>
        </w:rPr>
        <w:t>38</w:t>
      </w:r>
      <w:r>
        <w:rPr>
          <w:rFonts w:hint="eastAsia" w:ascii="宋体"/>
          <w:b/>
          <w:snapToGrid w:val="0"/>
          <w:color w:val="000000" w:themeColor="text1"/>
          <w:sz w:val="24"/>
          <w14:textFill>
            <w14:solidFill>
              <w14:schemeClr w14:val="tx1"/>
            </w14:solidFill>
          </w14:textFill>
        </w:rPr>
        <w:t xml:space="preserve">.7  </w:t>
      </w:r>
      <w:r>
        <w:rPr>
          <w:rFonts w:hint="eastAsia" w:ascii="宋体" w:hAnsi="宋体"/>
          <w:b/>
          <w:color w:val="000000" w:themeColor="text1"/>
          <w:sz w:val="24"/>
          <w14:textFill>
            <w14:solidFill>
              <w14:schemeClr w14:val="tx1"/>
            </w14:solidFill>
          </w14:textFill>
        </w:rPr>
        <w:t>投标人的报价超过最高限价的</w:t>
      </w:r>
      <w:r>
        <w:rPr>
          <w:rFonts w:hint="eastAsia" w:ascii="宋体"/>
          <w:b/>
          <w:snapToGrid w:val="0"/>
          <w:color w:val="000000" w:themeColor="text1"/>
          <w:sz w:val="24"/>
          <w14:textFill>
            <w14:solidFill>
              <w14:schemeClr w14:val="tx1"/>
            </w14:solidFill>
          </w14:textFill>
        </w:rPr>
        <w:t>。</w:t>
      </w:r>
    </w:p>
    <w:p>
      <w:pPr>
        <w:spacing w:line="540" w:lineRule="exact"/>
        <w:ind w:firstLine="3633" w:firstLineChars="1131"/>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7  确定中标人</w:t>
      </w:r>
    </w:p>
    <w:p>
      <w:pPr>
        <w:ind w:left="42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szCs w:val="21"/>
          <w14:textFill>
            <w14:solidFill>
              <w14:schemeClr w14:val="tx1"/>
            </w14:solidFill>
          </w14:textFill>
        </w:rPr>
        <w:t>39从审查合格的投标人中</w:t>
      </w:r>
      <w:r>
        <w:rPr>
          <w:rFonts w:hint="eastAsia" w:ascii="宋体" w:hAnsi="宋体" w:cs="宋体"/>
          <w:b/>
          <w:snapToGrid w:val="0"/>
          <w:color w:val="000000" w:themeColor="text1"/>
          <w:kern w:val="0"/>
          <w:sz w:val="24"/>
          <w:szCs w:val="20"/>
          <w14:textFill>
            <w14:solidFill>
              <w14:schemeClr w14:val="tx1"/>
            </w14:solidFill>
          </w14:textFill>
        </w:rPr>
        <w:t>报价最低的投标人即为中标人。</w:t>
      </w:r>
    </w:p>
    <w:p>
      <w:pPr>
        <w:ind w:left="42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39.1 招标人或招标代理机构按提交投标文件的顺序登记、签收投标文件；</w:t>
      </w:r>
    </w:p>
    <w:p>
      <w:pPr>
        <w:ind w:left="42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39.2招标人或招标代理机构介绍参加开标会的有关单位，并组织审查投标人投标资格；</w:t>
      </w:r>
    </w:p>
    <w:p>
      <w:pPr>
        <w:ind w:left="42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39.3确定进入评标程序的合格投标人名单，并由招标人当场公布；</w:t>
      </w:r>
    </w:p>
    <w:p>
      <w:pPr>
        <w:ind w:left="42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39.4从审查合格的投标人中</w:t>
      </w:r>
      <w:r>
        <w:rPr>
          <w:rFonts w:hint="eastAsia" w:ascii="宋体" w:hAnsi="宋体" w:cs="宋体"/>
          <w:snapToGrid w:val="0"/>
          <w:color w:val="000000" w:themeColor="text1"/>
          <w:kern w:val="0"/>
          <w:sz w:val="24"/>
          <w:szCs w:val="20"/>
          <w14:textFill>
            <w14:solidFill>
              <w14:schemeClr w14:val="tx1"/>
            </w14:solidFill>
          </w14:textFill>
        </w:rPr>
        <w:t>报价最低的投标人即为中标人</w:t>
      </w:r>
      <w:r>
        <w:rPr>
          <w:rFonts w:hint="eastAsia" w:ascii="宋体" w:hAnsi="宋体" w:cs="宋体"/>
          <w:color w:val="000000" w:themeColor="text1"/>
          <w:sz w:val="24"/>
          <w:szCs w:val="21"/>
          <w14:textFill>
            <w14:solidFill>
              <w14:schemeClr w14:val="tx1"/>
            </w14:solidFill>
          </w14:textFill>
        </w:rPr>
        <w:t xml:space="preserve">； </w:t>
      </w:r>
    </w:p>
    <w:p>
      <w:pPr>
        <w:ind w:left="42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 xml:space="preserve">40招标人或招标代理机构撰写开标情况报告，由招标人、招标代理机构及相关行政监督部门签字确认后入档。 </w:t>
      </w:r>
    </w:p>
    <w:p>
      <w:pPr>
        <w:ind w:left="42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41招标人应当自确定中标人之日起，将招标项目名称、中标人名称及其中标金额公示。</w:t>
      </w:r>
    </w:p>
    <w:p>
      <w:pPr>
        <w:spacing w:line="540" w:lineRule="exact"/>
        <w:ind w:firstLine="3633" w:firstLineChars="1131"/>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8、中标结果公示</w:t>
      </w:r>
    </w:p>
    <w:p>
      <w:pPr>
        <w:widowControl/>
        <w:snapToGrid w:val="0"/>
        <w:ind w:left="160" w:leftChars="76" w:firstLine="496" w:firstLineChars="207"/>
        <w:rPr>
          <w:rFonts w:hint="eastAsia" w:ascii="宋体" w:hAnsi="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42.</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招标人应当自确定中标人之日起，将招标项目名称、中标人名称、中标价、项目负责人名称，在</w:t>
      </w:r>
      <w:r>
        <w:rPr>
          <w:rFonts w:hint="eastAsia" w:ascii="宋体" w:hAnsi="宋体" w:eastAsia="宋体" w:cs="宋体"/>
          <w:color w:val="000000" w:themeColor="text1"/>
          <w:sz w:val="24"/>
          <w:lang w:eastAsia="zh-CN"/>
          <w14:textFill>
            <w14:solidFill>
              <w14:schemeClr w14:val="tx1"/>
            </w14:solidFill>
          </w14:textFill>
        </w:rPr>
        <w:t>莆田第一中学网http://www.fjptyz.com/</w:t>
      </w:r>
      <w:r>
        <w:rPr>
          <w:rFonts w:hint="eastAsia" w:ascii="宋体" w:hAnsi="宋体" w:cs="宋体"/>
          <w:color w:val="000000" w:themeColor="text1"/>
          <w:sz w:val="24"/>
          <w:lang w:eastAsia="zh-CN"/>
          <w14:textFill>
            <w14:solidFill>
              <w14:schemeClr w14:val="tx1"/>
            </w14:solidFill>
          </w14:textFill>
        </w:rPr>
        <w:t>及莆田市教育局网http://jyj.putian.gov.cn/</w:t>
      </w:r>
      <w:r>
        <w:rPr>
          <w:rFonts w:hint="eastAsia" w:ascii="宋体" w:hAnsi="宋体"/>
          <w:color w:val="000000" w:themeColor="text1"/>
          <w:sz w:val="24"/>
          <w14:textFill>
            <w14:solidFill>
              <w14:schemeClr w14:val="tx1"/>
            </w14:solidFill>
          </w14:textFill>
        </w:rPr>
        <w:t>公示</w:t>
      </w:r>
      <w:r>
        <w:rPr>
          <w:rFonts w:hint="eastAsia" w:ascii="宋体" w:hAnsi="宋体"/>
          <w:color w:val="000000" w:themeColor="text1"/>
          <w:sz w:val="24"/>
          <w:lang w:eastAsia="zh-CN"/>
          <w14:textFill>
            <w14:solidFill>
              <w14:schemeClr w14:val="tx1"/>
            </w14:solidFill>
          </w14:textFill>
        </w:rPr>
        <w:t>中标</w:t>
      </w:r>
      <w:r>
        <w:rPr>
          <w:rFonts w:hint="eastAsia" w:ascii="宋体" w:hAnsi="宋体"/>
          <w:color w:val="000000" w:themeColor="text1"/>
          <w:sz w:val="24"/>
          <w14:textFill>
            <w14:solidFill>
              <w14:schemeClr w14:val="tx1"/>
            </w14:solidFill>
          </w14:textFill>
        </w:rPr>
        <w:t>。</w:t>
      </w:r>
    </w:p>
    <w:p>
      <w:pPr>
        <w:widowControl/>
        <w:snapToGrid w:val="0"/>
        <w:ind w:left="160" w:leftChars="76" w:firstLine="496" w:firstLineChars="207"/>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43.公示期内，有关行政监督部门接到投诉的，可以视具体情况书面通知招标人暂停签订合同等活动。</w:t>
      </w:r>
    </w:p>
    <w:p>
      <w:pPr>
        <w:widowControl/>
        <w:snapToGrid w:val="0"/>
        <w:ind w:firstLine="64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44.</w:t>
      </w:r>
      <w:r>
        <w:rPr>
          <w:rFonts w:hint="eastAsia"/>
          <w:color w:val="000000" w:themeColor="text1"/>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在中标公示期满后3日内，招标人应根据评标结果向中标人发放中标通知书，中标通知书发出后，中标人非不可抗力事由放弃中标的、在签订合同</w:t>
      </w:r>
      <w:r>
        <w:rPr>
          <w:rFonts w:hint="eastAsia" w:ascii="宋体" w:hAnsi="宋体"/>
          <w:color w:val="000000" w:themeColor="text1"/>
          <w:kern w:val="0"/>
          <w:sz w:val="24"/>
          <w:lang w:eastAsia="zh-CN"/>
          <w14:textFill>
            <w14:solidFill>
              <w14:schemeClr w14:val="tx1"/>
            </w14:solidFill>
          </w14:textFill>
        </w:rPr>
        <w:t>前</w:t>
      </w:r>
      <w:r>
        <w:rPr>
          <w:rFonts w:hint="eastAsia" w:ascii="宋体" w:hAnsi="宋体"/>
          <w:color w:val="000000" w:themeColor="text1"/>
          <w:kern w:val="0"/>
          <w:sz w:val="24"/>
          <w14:textFill>
            <w14:solidFill>
              <w14:schemeClr w14:val="tx1"/>
            </w14:solidFill>
          </w14:textFill>
        </w:rPr>
        <w:t>向招标人提出附加条件或者更改合同实质性内容的，或者拒不提交履约保证金的，招标人可取消其中标资格，不予退还其</w:t>
      </w:r>
      <w:r>
        <w:rPr>
          <w:rFonts w:hint="eastAsia" w:ascii="宋体" w:hAnsi="宋体"/>
          <w:color w:val="000000" w:themeColor="text1"/>
          <w:kern w:val="0"/>
          <w:sz w:val="24"/>
          <w14:textFill>
            <w14:solidFill>
              <w14:schemeClr w14:val="tx1"/>
            </w14:solidFill>
          </w14:textFill>
        </w:rPr>
        <w:t>投标保证金并重新招标。本次招标和重新招标所发生的费用及中标差价等损失由放弃中标的中标人负责赔偿。</w:t>
      </w:r>
    </w:p>
    <w:p>
      <w:pPr>
        <w:widowControl/>
        <w:snapToGrid w:val="0"/>
        <w:ind w:firstLine="64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45.中标人有前款违法行为，情节严重的，由工商行政管理机关依法予以处理。</w:t>
      </w:r>
    </w:p>
    <w:p>
      <w:pPr>
        <w:widowControl/>
        <w:snapToGrid w:val="0"/>
        <w:ind w:firstLine="64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46.中标人隐瞒事实、弄虚作假骗取中标的,其中标无效，招标人可收回中标通知书并上报有关行政监督部门依法依规予以处罚。</w:t>
      </w:r>
    </w:p>
    <w:p>
      <w:pPr>
        <w:widowControl/>
        <w:snapToGrid w:val="0"/>
        <w:ind w:firstLine="64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47.投标人非不可抗力事由放弃中标且拒绝赔偿招标人损失的，招标人应当通过法律途径依法主张自己的合法权益。</w:t>
      </w:r>
    </w:p>
    <w:p>
      <w:pPr>
        <w:spacing w:before="120" w:after="120"/>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9、附则</w:t>
      </w:r>
    </w:p>
    <w:p>
      <w:pPr>
        <w:pStyle w:val="3"/>
        <w:tabs>
          <w:tab w:val="left" w:pos="900"/>
        </w:tabs>
        <w:ind w:firstLine="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48．投标人应对所递交的投标文件以及与投标有关的证明和资料的真实性负责，若以弄虚作假骗取中标的，中标无效，给招标人造成损失的依法承担赔偿责任。</w:t>
      </w:r>
    </w:p>
    <w:p>
      <w:pPr>
        <w:tabs>
          <w:tab w:val="left" w:pos="900"/>
        </w:tabs>
        <w:ind w:left="1160" w:hanging="1160" w:hangingChars="321"/>
        <w:jc w:val="center"/>
        <w:rPr>
          <w:rFonts w:ascii="宋体" w:hAnsi="宋体" w:cs="宋体"/>
          <w:b/>
          <w:bCs/>
          <w:color w:val="000000" w:themeColor="text1"/>
          <w:sz w:val="36"/>
          <w14:textFill>
            <w14:solidFill>
              <w14:schemeClr w14:val="tx1"/>
            </w14:solidFill>
          </w14:textFill>
        </w:rPr>
      </w:pPr>
    </w:p>
    <w:p>
      <w:pPr>
        <w:widowControl/>
        <w:jc w:val="left"/>
        <w:rPr>
          <w:rFonts w:ascii="宋体" w:hAnsi="宋体" w:cs="宋体"/>
          <w:b/>
          <w:bCs/>
          <w:color w:val="000000" w:themeColor="text1"/>
          <w:sz w:val="36"/>
          <w14:textFill>
            <w14:solidFill>
              <w14:schemeClr w14:val="tx1"/>
            </w14:solidFill>
          </w14:textFill>
        </w:rPr>
      </w:pPr>
      <w:r>
        <w:rPr>
          <w:rFonts w:ascii="宋体" w:hAnsi="宋体" w:cs="宋体"/>
          <w:b/>
          <w:bCs/>
          <w:color w:val="000000" w:themeColor="text1"/>
          <w:sz w:val="36"/>
          <w14:textFill>
            <w14:solidFill>
              <w14:schemeClr w14:val="tx1"/>
            </w14:solidFill>
          </w14:textFill>
        </w:rPr>
        <w:br w:type="page"/>
      </w:r>
    </w:p>
    <w:p>
      <w:pPr>
        <w:tabs>
          <w:tab w:val="left" w:pos="900"/>
        </w:tabs>
        <w:ind w:left="1160" w:hanging="1160" w:hangingChars="321"/>
        <w:jc w:val="center"/>
        <w:rPr>
          <w:rFonts w:ascii="宋体" w:hAnsi="宋体" w:cs="宋体"/>
          <w:b/>
          <w:bCs/>
          <w:color w:val="000000" w:themeColor="text1"/>
          <w:sz w:val="36"/>
          <w14:textFill>
            <w14:solidFill>
              <w14:schemeClr w14:val="tx1"/>
            </w14:solidFill>
          </w14:textFill>
        </w:rPr>
      </w:pPr>
      <w:r>
        <w:rPr>
          <w:rFonts w:hint="eastAsia" w:ascii="宋体" w:hAnsi="宋体" w:cs="宋体"/>
          <w:b/>
          <w:bCs/>
          <w:color w:val="000000" w:themeColor="text1"/>
          <w:sz w:val="36"/>
          <w14:textFill>
            <w14:solidFill>
              <w14:schemeClr w14:val="tx1"/>
            </w14:solidFill>
          </w14:textFill>
        </w:rPr>
        <w:t>(六) 授予合同</w:t>
      </w:r>
    </w:p>
    <w:p>
      <w:pPr>
        <w:tabs>
          <w:tab w:val="left" w:pos="1260"/>
        </w:tabs>
        <w:spacing w:line="360" w:lineRule="auto"/>
        <w:ind w:firstLine="540" w:firstLineChars="224"/>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49.</w:t>
      </w:r>
      <w:r>
        <w:rPr>
          <w:rFonts w:hint="eastAsia" w:ascii="宋体" w:hAnsi="宋体" w:cs="宋体"/>
          <w:b/>
          <w:color w:val="000000" w:themeColor="text1"/>
          <w:sz w:val="24"/>
          <w14:textFill>
            <w14:solidFill>
              <w14:schemeClr w14:val="tx1"/>
            </w14:solidFill>
          </w14:textFill>
        </w:rPr>
        <w:t>中标人的检测费总价报价作为签订合同结算依据</w:t>
      </w:r>
    </w:p>
    <w:p>
      <w:pPr>
        <w:tabs>
          <w:tab w:val="left" w:pos="1260"/>
        </w:tabs>
        <w:spacing w:line="360" w:lineRule="auto"/>
        <w:ind w:firstLine="540" w:firstLineChars="224"/>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50.招标人及有关监督管理部门接受和拒绝任何或所有投标的权力</w:t>
      </w:r>
    </w:p>
    <w:p>
      <w:pPr>
        <w:tabs>
          <w:tab w:val="left" w:pos="1260"/>
        </w:tabs>
        <w:ind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50.1  招标人在发出中标通知书前，有权依据评标委员会的评标报告拒绝不合格的投标。</w:t>
      </w:r>
    </w:p>
    <w:p>
      <w:pPr>
        <w:tabs>
          <w:tab w:val="left" w:pos="1260"/>
        </w:tabs>
        <w:ind w:firstLine="540" w:firstLineChars="2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50.2  为维护国家利益，如果发现招标过程中存在违法行为的，有关监督管理部门在授予合同之前仍有选择或拒绝任何投标人中标的权力。</w:t>
      </w:r>
    </w:p>
    <w:p>
      <w:pPr>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51．合同签订和备案</w:t>
      </w:r>
    </w:p>
    <w:p>
      <w:pPr>
        <w:snapToGrid w:val="0"/>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51.1  招标人与中标人应于开标30日内，按照中标通知书、招标文件和中标人的投标文件签订合同。双方不得再进行订立背离合同实质性内容的其他协议。</w:t>
      </w:r>
    </w:p>
    <w:p>
      <w:pPr>
        <w:tabs>
          <w:tab w:val="left" w:pos="1260"/>
        </w:tabs>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  中标人应当按照合同约定履行义务，完成中标项目检测，不得将中标项目检测转让(转包)给他人。</w:t>
      </w:r>
    </w:p>
    <w:p>
      <w:pPr>
        <w:tabs>
          <w:tab w:val="left" w:pos="1260"/>
        </w:tabs>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  中标人不按照与招标人订立的合同履行义务，情节严重的，有关行政监督部门取消其二至五年参加招标项目的投标资格并予以通报，直至由工商行政管理机关吊销营业执照。</w:t>
      </w:r>
    </w:p>
    <w:p>
      <w:pPr>
        <w:pStyle w:val="13"/>
        <w:spacing w:line="24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52.投诉处理</w:t>
      </w:r>
    </w:p>
    <w:p>
      <w:pPr>
        <w:widowControl/>
        <w:snapToGrid w:val="0"/>
        <w:ind w:firstLine="600" w:firstLineChars="250"/>
        <w:jc w:val="left"/>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52.1投标人对评标结果有异议的，应当在中标结果公示期内以书面形式向相关行政监督部门投诉</w:t>
      </w:r>
      <w:r>
        <w:rPr>
          <w:rFonts w:hint="eastAsia" w:ascii="宋体" w:hAnsi="宋体" w:cs="宋体"/>
          <w:bCs/>
          <w:color w:val="000000" w:themeColor="text1"/>
          <w:sz w:val="24"/>
          <w14:textFill>
            <w14:solidFill>
              <w14:schemeClr w14:val="tx1"/>
            </w14:solidFill>
          </w14:textFill>
        </w:rPr>
        <w:t>。</w:t>
      </w:r>
    </w:p>
    <w:p>
      <w:pPr>
        <w:widowControl/>
        <w:snapToGrid w:val="0"/>
        <w:ind w:firstLine="600" w:firstLineChars="2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52.2投诉书应当包括法律法规规定的必要内容。有以下情形之一的，相关行政监督部门不予受理。</w:t>
      </w:r>
    </w:p>
    <w:p>
      <w:pPr>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53. 履约担保</w:t>
      </w:r>
    </w:p>
    <w:p>
      <w:pPr>
        <w:widowControl/>
        <w:snapToGrid w:val="0"/>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53.1</w:t>
      </w:r>
      <w:r>
        <w:rPr>
          <w:rFonts w:hint="eastAsia" w:ascii="宋体" w:hAnsi="宋体" w:cs="宋体"/>
          <w:color w:val="000000" w:themeColor="text1"/>
          <w:sz w:val="24"/>
          <w:lang w:eastAsia="zh-Hans"/>
          <w14:textFill>
            <w14:solidFill>
              <w14:schemeClr w14:val="tx1"/>
            </w14:solidFill>
          </w14:textFill>
        </w:rPr>
        <w:t>签订合同</w:t>
      </w:r>
      <w:r>
        <w:rPr>
          <w:rFonts w:hint="eastAsia" w:ascii="宋体" w:hAnsi="宋体" w:cs="宋体"/>
          <w:color w:val="000000" w:themeColor="text1"/>
          <w:sz w:val="24"/>
          <w14:textFill>
            <w14:solidFill>
              <w14:schemeClr w14:val="tx1"/>
            </w14:solidFill>
          </w14:textFill>
        </w:rPr>
        <w:t>前</w:t>
      </w:r>
      <w:r>
        <w:rPr>
          <w:rFonts w:hint="eastAsia" w:ascii="宋体" w:hAnsi="宋体" w:cs="宋体"/>
          <w:color w:val="000000" w:themeColor="text1"/>
          <w:sz w:val="24"/>
          <w:lang w:eastAsia="zh-Hans"/>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须向招标人提交合同价款的10%作为履约保证金</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履约保证金</w:t>
      </w:r>
      <w:r>
        <w:rPr>
          <w:rFonts w:hint="eastAsia" w:ascii="宋体" w:hAnsi="宋体"/>
          <w:color w:val="000000" w:themeColor="text1"/>
          <w:sz w:val="24"/>
          <w14:textFill>
            <w14:solidFill>
              <w14:schemeClr w14:val="tx1"/>
            </w14:solidFill>
          </w14:textFill>
        </w:rPr>
        <w:t>以转账的形式缴纳，在合同内所有项目完成后并移交完整的资料后10个工作日内无息退还。</w:t>
      </w:r>
    </w:p>
    <w:p>
      <w:pPr>
        <w:widowControl/>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53.2履约保证金的有效期为投标人完成招标文件规定范围内的所有项目，没有完成的，其履约保证金不予退还。</w:t>
      </w:r>
    </w:p>
    <w:p>
      <w:pPr>
        <w:widowControl/>
        <w:snapToGrid w:val="0"/>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53.3履约保证金在中标人完成提供招标文件规定范围内的所有项目并提交正式书面报告之日起十日内返还。</w:t>
      </w:r>
    </w:p>
    <w:p>
      <w:pPr>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54.工程款支付</w:t>
      </w:r>
    </w:p>
    <w:p>
      <w:pPr>
        <w:widowControl/>
        <w:snapToGrid w:val="0"/>
        <w:spacing w:line="3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乙方完成检测工作并提交有效的桩基检测报告捌份，经甲方确认并办妥结算手续后十个工作日内，甲方向乙方支付至桩基检测结算总价款的 80 %，余款待桩基子分部验收完成后</w:t>
      </w:r>
      <w:r>
        <w:rPr>
          <w:rFonts w:hint="eastAsia" w:ascii="宋体" w:hAnsi="宋体" w:cs="宋体"/>
          <w:color w:val="000000" w:themeColor="text1"/>
          <w:sz w:val="24"/>
          <w14:textFill>
            <w14:solidFill>
              <w14:schemeClr w14:val="tx1"/>
            </w14:solidFill>
          </w14:textFill>
        </w:rPr>
        <w:t>七</w:t>
      </w:r>
      <w:r>
        <w:rPr>
          <w:rFonts w:hint="eastAsia" w:ascii="宋体" w:hAnsi="宋体" w:cs="宋体"/>
          <w:color w:val="000000" w:themeColor="text1"/>
          <w:sz w:val="24"/>
          <w:lang w:eastAsia="zh-CN"/>
          <w14:textFill>
            <w14:solidFill>
              <w14:schemeClr w14:val="tx1"/>
            </w14:solidFill>
          </w14:textFill>
        </w:rPr>
        <w:t>个工</w:t>
      </w:r>
      <w:r>
        <w:rPr>
          <w:rFonts w:hint="eastAsia" w:ascii="宋体" w:hAnsi="宋体" w:cs="宋体"/>
          <w:color w:val="000000" w:themeColor="text1"/>
          <w:sz w:val="24"/>
          <w:lang w:eastAsia="zh-CN"/>
          <w14:textFill>
            <w14:solidFill>
              <w14:schemeClr w14:val="tx1"/>
            </w14:solidFill>
          </w14:textFill>
        </w:rPr>
        <w:t>作日</w:t>
      </w:r>
      <w:r>
        <w:rPr>
          <w:rFonts w:hint="eastAsia" w:ascii="宋体" w:hAnsi="宋体" w:cs="宋体"/>
          <w:color w:val="000000" w:themeColor="text1"/>
          <w:sz w:val="24"/>
          <w14:textFill>
            <w14:solidFill>
              <w14:schemeClr w14:val="tx1"/>
            </w14:solidFill>
          </w14:textFill>
        </w:rPr>
        <w:t>内结清（余款作为</w:t>
      </w:r>
      <w:r>
        <w:rPr>
          <w:rFonts w:hint="eastAsia" w:ascii="宋体" w:hAnsi="宋体" w:cs="宋体"/>
          <w:color w:val="000000" w:themeColor="text1"/>
          <w:sz w:val="24"/>
          <w:lang w:eastAsia="zh-CN"/>
          <w14:textFill>
            <w14:solidFill>
              <w14:schemeClr w14:val="tx1"/>
            </w14:solidFill>
          </w14:textFill>
        </w:rPr>
        <w:t>质保</w:t>
      </w:r>
      <w:r>
        <w:rPr>
          <w:rFonts w:hint="eastAsia" w:ascii="宋体" w:hAnsi="宋体" w:cs="宋体"/>
          <w:color w:val="000000" w:themeColor="text1"/>
          <w:sz w:val="24"/>
          <w14:textFill>
            <w14:solidFill>
              <w14:schemeClr w14:val="tx1"/>
            </w14:solidFill>
          </w14:textFill>
        </w:rPr>
        <w:t>金，若实际情况与乙方提供的检测报告内容相符，甲方则向乙方付清；若不相符，则甲方有权扣除相应的</w:t>
      </w:r>
      <w:r>
        <w:rPr>
          <w:rFonts w:hint="eastAsia" w:ascii="宋体" w:hAnsi="宋体" w:cs="宋体"/>
          <w:color w:val="000000" w:themeColor="text1"/>
          <w:sz w:val="24"/>
          <w:lang w:eastAsia="zh-CN"/>
          <w14:textFill>
            <w14:solidFill>
              <w14:schemeClr w14:val="tx1"/>
            </w14:solidFill>
          </w14:textFill>
        </w:rPr>
        <w:t>质保</w:t>
      </w:r>
      <w:r>
        <w:rPr>
          <w:rFonts w:hint="eastAsia" w:ascii="宋体" w:hAnsi="宋体" w:cs="宋体"/>
          <w:color w:val="000000" w:themeColor="text1"/>
          <w:sz w:val="24"/>
          <w14:textFill>
            <w14:solidFill>
              <w14:schemeClr w14:val="tx1"/>
            </w14:solidFill>
          </w14:textFill>
        </w:rPr>
        <w:t>金，</w:t>
      </w:r>
      <w:r>
        <w:rPr>
          <w:rFonts w:hint="eastAsia" w:ascii="宋体" w:hAnsi="宋体" w:cs="宋体"/>
          <w:color w:val="000000" w:themeColor="text1"/>
          <w:sz w:val="24"/>
          <w:highlight w:val="none"/>
          <w14:textFill>
            <w14:solidFill>
              <w14:schemeClr w14:val="tx1"/>
            </w14:solidFill>
          </w14:textFill>
        </w:rPr>
        <w:t>并要求乙方退还已支付的检测费用</w:t>
      </w:r>
      <w:r>
        <w:rPr>
          <w:rFonts w:hint="eastAsia" w:ascii="宋体" w:hAnsi="宋体" w:cs="宋体"/>
          <w:color w:val="000000" w:themeColor="text1"/>
          <w:sz w:val="24"/>
          <w14:textFill>
            <w14:solidFill>
              <w14:schemeClr w14:val="tx1"/>
            </w14:solidFill>
          </w14:textFill>
        </w:rPr>
        <w:t>。以上款项均以转帐方式支付）。</w:t>
      </w:r>
    </w:p>
    <w:p>
      <w:pPr>
        <w:widowControl/>
        <w:snapToGrid w:val="0"/>
        <w:ind w:firstLine="480" w:firstLineChars="200"/>
        <w:jc w:val="left"/>
        <w:rPr>
          <w:rFonts w:ascii="宋体" w:hAnsi="宋体" w:cs="宋体"/>
          <w:color w:val="000000" w:themeColor="text1"/>
          <w:sz w:val="24"/>
          <w14:textFill>
            <w14:solidFill>
              <w14:schemeClr w14:val="tx1"/>
            </w14:solidFill>
          </w14:textFill>
        </w:rPr>
      </w:pPr>
    </w:p>
    <w:p>
      <w:pPr>
        <w:widowControl/>
        <w:jc w:val="left"/>
        <w:rPr>
          <w:rFonts w:ascii="宋体" w:hAnsi="宋体" w:cs="宋体"/>
          <w:b/>
          <w:bCs/>
          <w:color w:val="000000" w:themeColor="text1"/>
          <w:sz w:val="44"/>
          <w14:textFill>
            <w14:solidFill>
              <w14:schemeClr w14:val="tx1"/>
            </w14:solidFill>
          </w14:textFill>
        </w:rPr>
      </w:pPr>
      <w:bookmarkStart w:id="3" w:name="_Toc261982883"/>
      <w:bookmarkStart w:id="4" w:name="_Toc200772257"/>
      <w:r>
        <w:rPr>
          <w:rFonts w:ascii="宋体" w:hAnsi="宋体" w:cs="宋体"/>
          <w:b/>
          <w:bCs/>
          <w:color w:val="000000" w:themeColor="text1"/>
          <w:sz w:val="44"/>
          <w14:textFill>
            <w14:solidFill>
              <w14:schemeClr w14:val="tx1"/>
            </w14:solidFill>
          </w14:textFill>
        </w:rPr>
        <w:br w:type="page"/>
      </w:r>
    </w:p>
    <w:p>
      <w:pPr>
        <w:tabs>
          <w:tab w:val="left" w:pos="540"/>
        </w:tabs>
        <w:jc w:val="center"/>
        <w:rPr>
          <w:rFonts w:ascii="宋体" w:hAnsi="宋体" w:cs="宋体"/>
          <w:b/>
          <w:bCs/>
          <w:color w:val="000000" w:themeColor="text1"/>
          <w:sz w:val="44"/>
          <w14:textFill>
            <w14:solidFill>
              <w14:schemeClr w14:val="tx1"/>
            </w14:solidFill>
          </w14:textFill>
        </w:rPr>
      </w:pPr>
      <w:r>
        <w:rPr>
          <w:rFonts w:hint="eastAsia" w:ascii="宋体" w:hAnsi="宋体" w:cs="宋体"/>
          <w:b/>
          <w:bCs/>
          <w:color w:val="000000" w:themeColor="text1"/>
          <w:sz w:val="44"/>
          <w14:textFill>
            <w14:solidFill>
              <w14:schemeClr w14:val="tx1"/>
            </w14:solidFill>
          </w14:textFill>
        </w:rPr>
        <w:t>第二部分  合同条款及格式</w:t>
      </w:r>
      <w:bookmarkEnd w:id="3"/>
      <w:bookmarkEnd w:id="4"/>
    </w:p>
    <w:p>
      <w:pPr>
        <w:ind w:right="212" w:rightChars="101"/>
        <w:jc w:val="center"/>
        <w:rPr>
          <w:rFonts w:ascii="宋体" w:hAnsi="宋体" w:cs="宋体"/>
          <w:color w:val="000000" w:themeColor="text1"/>
          <w:sz w:val="44"/>
          <w14:textFill>
            <w14:solidFill>
              <w14:schemeClr w14:val="tx1"/>
            </w14:solidFill>
          </w14:textFill>
        </w:rPr>
      </w:pPr>
    </w:p>
    <w:p>
      <w:pPr>
        <w:ind w:firstLine="2088" w:firstLineChars="400"/>
        <w:rPr>
          <w:b/>
          <w:color w:val="000000" w:themeColor="text1"/>
          <w:sz w:val="52"/>
          <w14:textFill>
            <w14:solidFill>
              <w14:schemeClr w14:val="tx1"/>
            </w14:solidFill>
          </w14:textFill>
        </w:rPr>
      </w:pPr>
      <w:r>
        <w:rPr>
          <w:rFonts w:hint="eastAsia" w:cs="宋体"/>
          <w:b/>
          <w:color w:val="000000" w:themeColor="text1"/>
          <w:sz w:val="52"/>
          <w14:textFill>
            <w14:solidFill>
              <w14:schemeClr w14:val="tx1"/>
            </w14:solidFill>
          </w14:textFill>
        </w:rPr>
        <w:t>桩基检测技术服务合同</w:t>
      </w:r>
    </w:p>
    <w:p>
      <w:pPr>
        <w:ind w:firstLine="1290"/>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52"/>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xml:space="preserve">                               </w:t>
      </w:r>
    </w:p>
    <w:p>
      <w:pPr>
        <w:rPr>
          <w:color w:val="000000" w:themeColor="text1"/>
          <w:sz w:val="32"/>
          <w:u w:val="single"/>
          <w14:textFill>
            <w14:solidFill>
              <w14:schemeClr w14:val="tx1"/>
            </w14:solidFill>
          </w14:textFill>
        </w:rPr>
      </w:pPr>
      <w:r>
        <w:rPr>
          <w:rFonts w:hint="eastAsia"/>
          <w:b/>
          <w:color w:val="000000" w:themeColor="text1"/>
          <w:sz w:val="32"/>
          <w14:textFill>
            <w14:solidFill>
              <w14:schemeClr w14:val="tx1"/>
            </w14:solidFill>
          </w14:textFill>
        </w:rPr>
        <w:t xml:space="preserve">  </w:t>
      </w:r>
      <w:r>
        <w:rPr>
          <w:b/>
          <w:color w:val="000000" w:themeColor="text1"/>
          <w:sz w:val="32"/>
          <w14:textFill>
            <w14:solidFill>
              <w14:schemeClr w14:val="tx1"/>
            </w14:solidFill>
          </w14:textFill>
        </w:rPr>
        <w:t xml:space="preserve">  </w:t>
      </w:r>
      <w:r>
        <w:rPr>
          <w:rFonts w:hint="eastAsia" w:cs="宋体"/>
          <w:b/>
          <w:color w:val="000000" w:themeColor="text1"/>
          <w:sz w:val="32"/>
          <w14:textFill>
            <w14:solidFill>
              <w14:schemeClr w14:val="tx1"/>
            </w14:solidFill>
          </w14:textFill>
        </w:rPr>
        <w:t xml:space="preserve">工程名称： </w:t>
      </w:r>
      <w:r>
        <w:rPr>
          <w:rFonts w:hint="eastAsia"/>
          <w:color w:val="000000" w:themeColor="text1"/>
          <w:sz w:val="32"/>
          <w:u w:val="single"/>
          <w14:textFill>
            <w14:solidFill>
              <w14:schemeClr w14:val="tx1"/>
            </w14:solidFill>
          </w14:textFill>
        </w:rPr>
        <w:t xml:space="preserve">                                         </w:t>
      </w:r>
    </w:p>
    <w:p>
      <w:pPr>
        <w:tabs>
          <w:tab w:val="left" w:pos="630"/>
        </w:tabs>
        <w:spacing w:line="1000" w:lineRule="exact"/>
        <w:ind w:firstLine="631"/>
        <w:rPr>
          <w:b/>
          <w:color w:val="000000" w:themeColor="text1"/>
          <w:sz w:val="32"/>
          <w14:textFill>
            <w14:solidFill>
              <w14:schemeClr w14:val="tx1"/>
            </w14:solidFill>
          </w14:textFill>
        </w:rPr>
      </w:pPr>
      <w:r>
        <w:rPr>
          <w:rFonts w:hint="eastAsia" w:cs="宋体"/>
          <w:b/>
          <w:color w:val="000000" w:themeColor="text1"/>
          <w:sz w:val="32"/>
          <w14:textFill>
            <w14:solidFill>
              <w14:schemeClr w14:val="tx1"/>
            </w14:solidFill>
          </w14:textFill>
        </w:rPr>
        <w:t>工程地点：</w:t>
      </w:r>
      <w:r>
        <w:rPr>
          <w:color w:val="000000" w:themeColor="text1"/>
          <w:sz w:val="32"/>
          <w:u w:val="single"/>
          <w14:textFill>
            <w14:solidFill>
              <w14:schemeClr w14:val="tx1"/>
            </w14:solidFill>
          </w14:textFill>
        </w:rPr>
        <w:t xml:space="preserve">  </w:t>
      </w:r>
      <w:r>
        <w:rPr>
          <w:rFonts w:hint="eastAsia"/>
          <w:color w:val="000000" w:themeColor="text1"/>
          <w:sz w:val="32"/>
          <w:u w:val="single"/>
          <w14:textFill>
            <w14:solidFill>
              <w14:schemeClr w14:val="tx1"/>
            </w14:solidFill>
          </w14:textFill>
        </w:rPr>
        <w:t xml:space="preserve">                                       </w:t>
      </w:r>
    </w:p>
    <w:p>
      <w:pPr>
        <w:tabs>
          <w:tab w:val="left" w:pos="7035"/>
          <w:tab w:val="left" w:pos="7245"/>
          <w:tab w:val="left" w:pos="7455"/>
        </w:tabs>
        <w:spacing w:line="1000" w:lineRule="exact"/>
        <w:ind w:firstLine="639"/>
        <w:rPr>
          <w:color w:val="000000" w:themeColor="text1"/>
          <w:sz w:val="32"/>
          <w:u w:val="single"/>
          <w14:textFill>
            <w14:solidFill>
              <w14:schemeClr w14:val="tx1"/>
            </w14:solidFill>
          </w14:textFill>
        </w:rPr>
      </w:pPr>
      <w:r>
        <w:rPr>
          <w:rFonts w:hint="eastAsia" w:cs="宋体"/>
          <w:b/>
          <w:color w:val="000000" w:themeColor="text1"/>
          <w:sz w:val="32"/>
          <w14:textFill>
            <w14:solidFill>
              <w14:schemeClr w14:val="tx1"/>
            </w14:solidFill>
          </w14:textFill>
        </w:rPr>
        <w:t>委托人（甲方）：</w:t>
      </w:r>
      <w:r>
        <w:rPr>
          <w:rFonts w:hint="eastAsia" w:ascii="宋体" w:hAnsi="宋体" w:cs="宋体"/>
          <w:color w:val="000000" w:themeColor="text1"/>
          <w:spacing w:val="32"/>
          <w:sz w:val="28"/>
          <w:szCs w:val="28"/>
          <w:u w:val="single"/>
          <w14:textFill>
            <w14:solidFill>
              <w14:schemeClr w14:val="tx1"/>
            </w14:solidFill>
          </w14:textFill>
        </w:rPr>
        <w:t xml:space="preserve">                            </w:t>
      </w:r>
    </w:p>
    <w:p>
      <w:pPr>
        <w:tabs>
          <w:tab w:val="left" w:pos="7140"/>
          <w:tab w:val="left" w:pos="7350"/>
        </w:tabs>
        <w:spacing w:line="1000" w:lineRule="exact"/>
        <w:ind w:firstLine="639"/>
        <w:rPr>
          <w:b/>
          <w:color w:val="000000" w:themeColor="text1"/>
          <w:sz w:val="32"/>
          <w:u w:val="single"/>
          <w14:textFill>
            <w14:solidFill>
              <w14:schemeClr w14:val="tx1"/>
            </w14:solidFill>
          </w14:textFill>
        </w:rPr>
      </w:pPr>
      <w:r>
        <w:rPr>
          <w:rFonts w:hint="eastAsia" w:cs="宋体"/>
          <w:b/>
          <w:color w:val="000000" w:themeColor="text1"/>
          <w:sz w:val="32"/>
          <w14:textFill>
            <w14:solidFill>
              <w14:schemeClr w14:val="tx1"/>
            </w14:solidFill>
          </w14:textFill>
        </w:rPr>
        <w:t>受托人（乙方）：</w:t>
      </w:r>
      <w:r>
        <w:rPr>
          <w:color w:val="000000" w:themeColor="text1"/>
          <w:sz w:val="32"/>
          <w:u w:val="single"/>
          <w14:textFill>
            <w14:solidFill>
              <w14:schemeClr w14:val="tx1"/>
            </w14:solidFill>
          </w14:textFill>
        </w:rPr>
        <w:t xml:space="preserve">                                </w:t>
      </w:r>
    </w:p>
    <w:p>
      <w:pPr>
        <w:tabs>
          <w:tab w:val="left" w:pos="630"/>
        </w:tabs>
        <w:spacing w:line="1000" w:lineRule="exact"/>
        <w:ind w:firstLine="630"/>
        <w:rPr>
          <w:b/>
          <w:color w:val="000000" w:themeColor="text1"/>
          <w:sz w:val="28"/>
          <w:u w:val="single"/>
          <w14:textFill>
            <w14:solidFill>
              <w14:schemeClr w14:val="tx1"/>
            </w14:solidFill>
          </w14:textFill>
        </w:rPr>
      </w:pPr>
      <w:r>
        <w:rPr>
          <w:rFonts w:hint="eastAsia" w:cs="宋体"/>
          <w:b/>
          <w:color w:val="000000" w:themeColor="text1"/>
          <w:sz w:val="28"/>
          <w14:textFill>
            <w14:solidFill>
              <w14:schemeClr w14:val="tx1"/>
            </w14:solidFill>
          </w14:textFill>
        </w:rPr>
        <w:t>签约地点：</w:t>
      </w:r>
      <w:r>
        <w:rPr>
          <w:color w:val="000000" w:themeColor="text1"/>
          <w:sz w:val="28"/>
          <w:u w:val="single"/>
          <w14:textFill>
            <w14:solidFill>
              <w14:schemeClr w14:val="tx1"/>
            </w14:solidFill>
          </w14:textFill>
        </w:rPr>
        <w:t xml:space="preserve">  </w:t>
      </w:r>
      <w:r>
        <w:rPr>
          <w:rFonts w:hint="eastAsia"/>
          <w:color w:val="000000" w:themeColor="text1"/>
          <w:sz w:val="28"/>
          <w:u w:val="single"/>
          <w14:textFill>
            <w14:solidFill>
              <w14:schemeClr w14:val="tx1"/>
            </w14:solidFill>
          </w14:textFill>
        </w:rPr>
        <w:t xml:space="preserve">                                   </w:t>
      </w:r>
      <w:r>
        <w:rPr>
          <w:color w:val="000000" w:themeColor="text1"/>
          <w:sz w:val="28"/>
          <w:u w:val="single"/>
          <w14:textFill>
            <w14:solidFill>
              <w14:schemeClr w14:val="tx1"/>
            </w14:solidFill>
          </w14:textFill>
        </w:rPr>
        <w:t xml:space="preserve">  </w:t>
      </w:r>
    </w:p>
    <w:p>
      <w:pPr>
        <w:spacing w:line="400" w:lineRule="exact"/>
        <w:ind w:firstLine="944"/>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w:t>
      </w:r>
    </w:p>
    <w:p>
      <w:pPr>
        <w:tabs>
          <w:tab w:val="left" w:pos="630"/>
        </w:tabs>
        <w:spacing w:line="360" w:lineRule="auto"/>
        <w:rPr>
          <w:rFonts w:ascii="宋体" w:hAnsi="宋体" w:cs="宋体"/>
          <w:b/>
          <w:color w:val="000000" w:themeColor="text1"/>
          <w:sz w:val="28"/>
          <w:u w:val="single"/>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sz w:val="28"/>
          <w14:textFill>
            <w14:solidFill>
              <w14:schemeClr w14:val="tx1"/>
            </w14:solidFill>
          </w14:textFill>
        </w:rPr>
        <w:t xml:space="preserve">   签订日期：</w:t>
      </w:r>
      <w:r>
        <w:rPr>
          <w:rFonts w:hint="eastAsia" w:ascii="宋体" w:hAnsi="宋体" w:cs="宋体"/>
          <w:b/>
          <w:color w:val="000000" w:themeColor="text1"/>
          <w:sz w:val="28"/>
          <w:u w:val="single"/>
          <w14:textFill>
            <w14:solidFill>
              <w14:schemeClr w14:val="tx1"/>
            </w14:solidFill>
          </w14:textFill>
        </w:rPr>
        <w:t xml:space="preserve">             </w:t>
      </w:r>
      <w:r>
        <w:rPr>
          <w:rFonts w:hint="eastAsia" w:ascii="宋体" w:hAnsi="宋体" w:cs="宋体"/>
          <w:b/>
          <w:color w:val="000000" w:themeColor="text1"/>
          <w:sz w:val="28"/>
          <w14:textFill>
            <w14:solidFill>
              <w14:schemeClr w14:val="tx1"/>
            </w14:solidFill>
          </w14:textFill>
        </w:rPr>
        <w:t>年</w:t>
      </w:r>
      <w:r>
        <w:rPr>
          <w:rFonts w:hint="eastAsia" w:ascii="宋体" w:hAnsi="宋体" w:cs="宋体"/>
          <w:b/>
          <w:color w:val="000000" w:themeColor="text1"/>
          <w:sz w:val="28"/>
          <w:u w:val="single"/>
          <w14:textFill>
            <w14:solidFill>
              <w14:schemeClr w14:val="tx1"/>
            </w14:solidFill>
          </w14:textFill>
        </w:rPr>
        <w:t xml:space="preserve">         </w:t>
      </w:r>
      <w:r>
        <w:rPr>
          <w:rFonts w:hint="eastAsia" w:ascii="宋体" w:hAnsi="宋体" w:cs="宋体"/>
          <w:b/>
          <w:color w:val="000000" w:themeColor="text1"/>
          <w:sz w:val="28"/>
          <w14:textFill>
            <w14:solidFill>
              <w14:schemeClr w14:val="tx1"/>
            </w14:solidFill>
          </w14:textFill>
        </w:rPr>
        <w:t>月</w:t>
      </w:r>
      <w:r>
        <w:rPr>
          <w:rFonts w:hint="eastAsia" w:ascii="宋体" w:hAnsi="宋体" w:cs="宋体"/>
          <w:b/>
          <w:color w:val="000000" w:themeColor="text1"/>
          <w:sz w:val="28"/>
          <w:u w:val="single"/>
          <w14:textFill>
            <w14:solidFill>
              <w14:schemeClr w14:val="tx1"/>
            </w14:solidFill>
          </w14:textFill>
        </w:rPr>
        <w:t xml:space="preserve">         </w:t>
      </w:r>
      <w:r>
        <w:rPr>
          <w:rFonts w:hint="eastAsia" w:ascii="宋体" w:hAnsi="宋体" w:cs="宋体"/>
          <w:b/>
          <w:color w:val="000000" w:themeColor="text1"/>
          <w:sz w:val="28"/>
          <w14:textFill>
            <w14:solidFill>
              <w14:schemeClr w14:val="tx1"/>
            </w14:solidFill>
          </w14:textFill>
        </w:rPr>
        <w:t>日</w:t>
      </w:r>
    </w:p>
    <w:p>
      <w:pPr>
        <w:spacing w:line="420" w:lineRule="exact"/>
        <w:rPr>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rFonts w:hint="eastAsia" w:cs="宋体"/>
          <w:b/>
          <w:color w:val="000000" w:themeColor="text1"/>
          <w:sz w:val="44"/>
          <w14:textFill>
            <w14:solidFill>
              <w14:schemeClr w14:val="tx1"/>
            </w14:solidFill>
          </w14:textFill>
        </w:rPr>
      </w:pPr>
    </w:p>
    <w:p>
      <w:pPr>
        <w:spacing w:line="420" w:lineRule="exact"/>
        <w:jc w:val="center"/>
        <w:rPr>
          <w:b/>
          <w:color w:val="000000" w:themeColor="text1"/>
          <w:sz w:val="44"/>
          <w14:textFill>
            <w14:solidFill>
              <w14:schemeClr w14:val="tx1"/>
            </w14:solidFill>
          </w14:textFill>
        </w:rPr>
      </w:pPr>
      <w:r>
        <w:rPr>
          <w:rFonts w:hint="eastAsia" w:cs="宋体"/>
          <w:b/>
          <w:color w:val="000000" w:themeColor="text1"/>
          <w:sz w:val="44"/>
          <w:lang w:val="en-US" w:eastAsia="zh-CN"/>
          <w14:textFill>
            <w14:solidFill>
              <w14:schemeClr w14:val="tx1"/>
            </w14:solidFill>
          </w14:textFill>
        </w:rPr>
        <w:t xml:space="preserve"> </w:t>
      </w:r>
      <w:r>
        <w:rPr>
          <w:rFonts w:hint="eastAsia" w:cs="宋体"/>
          <w:b/>
          <w:color w:val="000000" w:themeColor="text1"/>
          <w:sz w:val="44"/>
          <w14:textFill>
            <w14:solidFill>
              <w14:schemeClr w14:val="tx1"/>
            </w14:solidFill>
          </w14:textFill>
        </w:rPr>
        <w:t>桩基检测技术服务合同</w:t>
      </w:r>
    </w:p>
    <w:p>
      <w:pPr>
        <w:spacing w:line="420" w:lineRule="exact"/>
        <w:rPr>
          <w:b/>
          <w:color w:val="000000" w:themeColor="text1"/>
          <w14:textFill>
            <w14:solidFill>
              <w14:schemeClr w14:val="tx1"/>
            </w14:solidFill>
          </w14:textFill>
        </w:rPr>
      </w:pPr>
    </w:p>
    <w:p>
      <w:pPr>
        <w:spacing w:line="480" w:lineRule="auto"/>
        <w:rPr>
          <w:b/>
          <w:color w:val="000000" w:themeColor="text1"/>
          <w:sz w:val="28"/>
          <w:u w:val="single"/>
          <w14:textFill>
            <w14:solidFill>
              <w14:schemeClr w14:val="tx1"/>
            </w14:solidFill>
          </w14:textFill>
        </w:rPr>
      </w:pPr>
      <w:r>
        <w:rPr>
          <w:rFonts w:hint="eastAsia" w:cs="宋体"/>
          <w:b/>
          <w:color w:val="000000" w:themeColor="text1"/>
          <w:sz w:val="28"/>
          <w14:textFill>
            <w14:solidFill>
              <w14:schemeClr w14:val="tx1"/>
            </w14:solidFill>
          </w14:textFill>
        </w:rPr>
        <w:t xml:space="preserve">委托人（甲方）：  </w:t>
      </w:r>
      <w:r>
        <w:rPr>
          <w:rFonts w:hint="eastAsia" w:ascii="宋体" w:hAnsi="宋体" w:cs="宋体"/>
          <w:color w:val="000000" w:themeColor="text1"/>
          <w:spacing w:val="32"/>
          <w:sz w:val="28"/>
          <w:szCs w:val="28"/>
          <w:u w:val="single"/>
          <w14:textFill>
            <w14:solidFill>
              <w14:schemeClr w14:val="tx1"/>
            </w14:solidFill>
          </w14:textFill>
        </w:rPr>
        <w:t xml:space="preserve">                               </w:t>
      </w:r>
    </w:p>
    <w:p>
      <w:pPr>
        <w:spacing w:line="480" w:lineRule="auto"/>
        <w:rPr>
          <w:rFonts w:ascii="宋体" w:hAnsi="宋体" w:cs="宋体"/>
          <w:color w:val="000000" w:themeColor="text1"/>
          <w:spacing w:val="32"/>
          <w:sz w:val="28"/>
          <w:szCs w:val="28"/>
          <w:u w:val="single"/>
          <w14:textFill>
            <w14:solidFill>
              <w14:schemeClr w14:val="tx1"/>
            </w14:solidFill>
          </w14:textFill>
        </w:rPr>
      </w:pPr>
      <w:r>
        <w:rPr>
          <w:rFonts w:hint="eastAsia" w:cs="宋体"/>
          <w:b/>
          <w:color w:val="000000" w:themeColor="text1"/>
          <w:sz w:val="28"/>
          <w14:textFill>
            <w14:solidFill>
              <w14:schemeClr w14:val="tx1"/>
            </w14:solidFill>
          </w14:textFill>
        </w:rPr>
        <w:t>受托人（乙方）：</w:t>
      </w:r>
      <w:r>
        <w:rPr>
          <w:rFonts w:ascii="宋体" w:hAnsi="宋体" w:cs="宋体"/>
          <w:color w:val="000000" w:themeColor="text1"/>
          <w:spacing w:val="32"/>
          <w:sz w:val="28"/>
          <w:szCs w:val="28"/>
          <w:u w:val="single"/>
          <w14:textFill>
            <w14:solidFill>
              <w14:schemeClr w14:val="tx1"/>
            </w14:solidFill>
          </w14:textFill>
        </w:rPr>
        <w:t xml:space="preserve">                               </w:t>
      </w:r>
    </w:p>
    <w:p>
      <w:pPr>
        <w:spacing w:line="540" w:lineRule="exac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第一条 工程概况</w:t>
      </w:r>
    </w:p>
    <w:p>
      <w:pPr>
        <w:rPr>
          <w:rFonts w:ascii="宋体" w:hAnsi="宋体" w:cs="宋体"/>
          <w:b/>
          <w:color w:val="000000" w:themeColor="text1"/>
          <w:sz w:val="36"/>
          <w:szCs w:val="36"/>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、工程名称：</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pacing w:line="540" w:lineRule="exact"/>
        <w:ind w:left="480"/>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、工程地点：</w:t>
      </w:r>
      <w:r>
        <w:rPr>
          <w:rFonts w:hint="eastAsia" w:ascii="宋体" w:hAnsi="宋体" w:cs="宋体"/>
          <w:color w:val="000000" w:themeColor="text1"/>
          <w:sz w:val="28"/>
          <w:szCs w:val="28"/>
          <w:u w:val="single"/>
          <w14:textFill>
            <w14:solidFill>
              <w14:schemeClr w14:val="tx1"/>
            </w14:solidFill>
          </w14:textFill>
        </w:rPr>
        <w:t xml:space="preserve">                                               </w:t>
      </w:r>
    </w:p>
    <w:p>
      <w:pPr>
        <w:spacing w:line="540" w:lineRule="exact"/>
        <w:rPr>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第二条</w:t>
      </w:r>
      <w:r>
        <w:rPr>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工作范围（</w:t>
      </w:r>
      <w:r>
        <w:rPr>
          <w:rFonts w:hint="eastAsia" w:cs="宋体"/>
          <w:color w:val="000000" w:themeColor="text1"/>
          <w:sz w:val="24"/>
          <w14:textFill>
            <w14:solidFill>
              <w14:schemeClr w14:val="tx1"/>
            </w14:solidFill>
          </w14:textFill>
        </w:rPr>
        <w:t>在所确定内容前的括号内打“</w:t>
      </w:r>
      <w:r>
        <w:rPr>
          <w:rFonts w:hint="eastAsia" w:asci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”，不选则打“</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p>
    <w:p>
      <w:pPr>
        <w:spacing w:line="360" w:lineRule="auto"/>
        <w:ind w:firstLine="360"/>
        <w:rPr>
          <w:color w:val="000000" w:themeColor="text1"/>
          <w:sz w:val="24"/>
          <w:u w:val="single"/>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）低应变动力检测、（</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）高应变动力检测、（</w:t>
      </w:r>
      <w:r>
        <w:rPr>
          <w:rFonts w:hint="eastAsia" w:ascii="宋体" w:cs="宋体"/>
          <w:color w:val="000000" w:themeColor="text1"/>
          <w:sz w:val="24"/>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）单桩竖向抗压静载试验、（</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）钻孔抽芯检测、（</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）单桩水平承载力试验</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）单桩竖向抗拔承载力试验</w:t>
      </w:r>
      <w:r>
        <w:rPr>
          <w:rFonts w:hint="eastAsia" w:cs="宋体"/>
          <w:color w:val="000000" w:themeColor="text1"/>
          <w:sz w:val="24"/>
          <w:u w:val="single"/>
          <w14:textFill>
            <w14:solidFill>
              <w14:schemeClr w14:val="tx1"/>
            </w14:solidFill>
          </w14:textFill>
        </w:rPr>
        <w:t>；</w:t>
      </w:r>
      <w:r>
        <w:rPr>
          <w:rFonts w:hint="eastAsia"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）其他：</w:t>
      </w:r>
      <w:r>
        <w:rPr>
          <w:color w:val="000000" w:themeColor="text1"/>
          <w:sz w:val="24"/>
          <w:u w:val="single"/>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 xml:space="preserve"> </w:t>
      </w:r>
      <w:r>
        <w:rPr>
          <w:rFonts w:hint="eastAsia" w:ascii="宋体" w:cs="宋体"/>
          <w:color w:val="000000" w:themeColor="text1"/>
          <w:sz w:val="24"/>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、低应变动力检测：</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根，检测数量共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根，检测数量共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提交成果：对桩身的完整性作出评价、并指出存在缺陷的性质和部位，提供桩基的设定波速及反射波形图。</w:t>
      </w:r>
    </w:p>
    <w:p>
      <w:pPr>
        <w:spacing w:line="360" w:lineRule="auto"/>
        <w:ind w:left="540"/>
        <w:rPr>
          <w:color w:val="000000" w:themeColor="text1"/>
          <w:sz w:val="24"/>
          <w14:textFill>
            <w14:solidFill>
              <w14:schemeClr w14:val="tx1"/>
            </w14:solidFill>
          </w14:textFill>
        </w:rPr>
      </w:pPr>
      <w:r>
        <w:rPr>
          <w:rFonts w:hint="eastAsia" w:ascii="宋体" w:cs="宋体"/>
          <w:color w:val="000000" w:themeColor="text1"/>
          <w:sz w:val="24"/>
          <w:lang w:eastAsia="zh-CN"/>
          <w14:textFill>
            <w14:solidFill>
              <w14:schemeClr w14:val="tx1"/>
            </w14:solidFill>
          </w14:textFill>
        </w:rPr>
        <w:t>（</w:t>
      </w:r>
      <w:r>
        <w:rPr>
          <w:rFonts w:hint="eastAsia" w:asci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、高应变动力检测：</w:t>
      </w:r>
    </w:p>
    <w:p>
      <w:pPr>
        <w:spacing w:line="360" w:lineRule="auto"/>
        <w:ind w:firstLine="54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根，检测数量共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根，检测数量共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w:t>
      </w:r>
    </w:p>
    <w:p>
      <w:pPr>
        <w:spacing w:line="360" w:lineRule="auto"/>
        <w:ind w:firstLine="54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提交成果：判定桩基的竖向承载力和评价桩身结构完整性，提供实测曲线拟合法分析桩侧摩阻力值及端承力值。</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rFonts w:hint="eastAsia" w:ascii="宋体" w:cs="宋体"/>
          <w:color w:val="000000" w:themeColor="text1"/>
          <w:sz w:val="24"/>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、单桩竖向抗压静载试验：</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根；单桩竖向承载力设计值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，单桩竖向极限承载力标准值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，试验数量共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根；单桩竖向承载力设计值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，单桩竖向极限承载力标准值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，试验数量共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w:t>
      </w: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提交成果：确定竖向抗压的极限承载力标准值，作为设计依据或评价工程桩的承载力是否满足设计要求。</w:t>
      </w:r>
    </w:p>
    <w:p>
      <w:pPr>
        <w:spacing w:line="360" w:lineRule="auto"/>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、钻孔抽芯检测：</w:t>
      </w:r>
    </w:p>
    <w:p>
      <w:pPr>
        <w:spacing w:line="360" w:lineRule="auto"/>
        <w:ind w:firstLine="480"/>
        <w:rPr>
          <w:color w:val="000000" w:themeColor="text1"/>
          <w:sz w:val="24"/>
          <w:u w:val="single"/>
          <w14:textFill>
            <w14:solidFill>
              <w14:schemeClr w14:val="tx1"/>
            </w14:solidFill>
          </w14:textFill>
        </w:rPr>
      </w:pP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根，检测数量共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根，钻孔抽芯长度</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米</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根，检测数量共</w:t>
      </w:r>
      <w:r>
        <w:rPr>
          <w:color w:val="000000" w:themeColor="text1"/>
          <w:sz w:val="24"/>
          <w:u w:val="single"/>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根，钻孔抽芯长度</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米。</w:t>
      </w:r>
    </w:p>
    <w:p>
      <w:pPr>
        <w:pStyle w:val="8"/>
        <w:widowControl/>
        <w:spacing w:line="360" w:lineRule="auto"/>
        <w:rPr>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提交成果：检验灌注桩桩身混凝土质量、桩身混凝土强度是否达到设计要求；桩底沉渣是否符合设计及施工验收规范要求；桩端持力层的厚度是否符合设计要求施工记录桩长是否属实等。</w:t>
      </w:r>
    </w:p>
    <w:p>
      <w:pPr>
        <w:spacing w:line="360" w:lineRule="auto"/>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、单桩水平承载力试验：</w:t>
      </w:r>
    </w:p>
    <w:p>
      <w:pPr>
        <w:spacing w:line="360" w:lineRule="auto"/>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根，试验数量共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根，试验数量共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根。单桩水平承载力设计值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，单桩水平极限承载力标准值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w:t>
      </w:r>
    </w:p>
    <w:p>
      <w:pPr>
        <w:pStyle w:val="8"/>
        <w:widowControl/>
        <w:spacing w:line="360" w:lineRule="auto"/>
        <w:rPr>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提交成果：确定水平极限承载力标准值，作为设计依据或评价工程桩的承载力是否满足设计要求。</w:t>
      </w:r>
    </w:p>
    <w:p>
      <w:pPr>
        <w:spacing w:line="360" w:lineRule="auto"/>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ascii="宋体" w:cs="宋体"/>
          <w:color w:val="000000" w:themeColor="text1"/>
          <w:sz w:val="24"/>
          <w14:textFill>
            <w14:solidFill>
              <w14:schemeClr w14:val="tx1"/>
            </w14:solidFill>
          </w14:textFill>
        </w:rPr>
        <w:t>√</w:t>
      </w:r>
      <w:r>
        <w:rPr>
          <w:rFonts w:hint="eastAsia" w:ascii="宋体" w:cs="宋体"/>
          <w:color w:val="000000" w:themeColor="text1"/>
          <w:sz w:val="24"/>
          <w:lang w:val="en-US" w:eastAsia="zh-CN"/>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6</w:t>
      </w:r>
      <w:r>
        <w:rPr>
          <w:rFonts w:hint="eastAsia" w:cs="宋体"/>
          <w:color w:val="000000" w:themeColor="text1"/>
          <w:sz w:val="24"/>
          <w14:textFill>
            <w14:solidFill>
              <w14:schemeClr w14:val="tx1"/>
            </w14:solidFill>
          </w14:textFill>
        </w:rPr>
        <w:t>、单桩竖向抗拔承载力试验：</w:t>
      </w:r>
    </w:p>
    <w:p>
      <w:pPr>
        <w:spacing w:line="360" w:lineRule="auto"/>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根，试验数量共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根；桩型</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，桩径</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，桩数</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根，试验数量共</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根。单桩竖向抗拔承载力设计值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，单桩竖向抗拔极限承载力标准值</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w:t>
      </w:r>
    </w:p>
    <w:p>
      <w:pPr>
        <w:spacing w:line="360" w:lineRule="auto"/>
        <w:ind w:firstLine="360"/>
        <w:rPr>
          <w:color w:val="000000" w:themeColor="text1"/>
          <w:sz w:val="24"/>
          <w:u w:val="single"/>
          <w14:textFill>
            <w14:solidFill>
              <w14:schemeClr w14:val="tx1"/>
            </w14:solidFill>
          </w14:textFill>
        </w:rPr>
      </w:pPr>
      <w:r>
        <w:rPr>
          <w:rFonts w:hint="eastAsia" w:cs="宋体"/>
          <w:color w:val="000000" w:themeColor="text1"/>
          <w:sz w:val="24"/>
          <w14:textFill>
            <w14:solidFill>
              <w14:schemeClr w14:val="tx1"/>
            </w14:solidFill>
          </w14:textFill>
        </w:rPr>
        <w:t>提交成果：确定竖向抗拔承载力标准值，作为设计依据或评价工程桩的承载力是否满足设计要求。</w:t>
      </w:r>
    </w:p>
    <w:p>
      <w:pPr>
        <w:pStyle w:val="14"/>
        <w:widowControl/>
        <w:tabs>
          <w:tab w:val="left" w:pos="0"/>
          <w:tab w:val="left" w:pos="1135"/>
        </w:tabs>
        <w:adjustRightInd w:val="0"/>
        <w:snapToGrid w:val="0"/>
        <w:spacing w:line="360" w:lineRule="auto"/>
        <w:ind w:left="567"/>
        <w:jc w:val="left"/>
        <w:rPr>
          <w:color w:val="000000" w:themeColor="text1"/>
          <w:szCs w:val="20"/>
          <w:u w:val="single"/>
          <w14:textFill>
            <w14:solidFill>
              <w14:schemeClr w14:val="tx1"/>
            </w14:solidFill>
          </w14:textFill>
        </w:rPr>
      </w:pPr>
      <w:r>
        <w:rPr>
          <w:rFonts w:hint="eastAsia" w:ascii="仿宋_GB2312" w:eastAsia="仿宋_GB2312"/>
          <w:color w:val="000000" w:themeColor="text1"/>
          <w:kern w:val="0"/>
          <w:szCs w:val="20"/>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ascii="仿宋_GB2312" w:eastAsia="仿宋_GB2312"/>
          <w:color w:val="000000" w:themeColor="text1"/>
          <w:kern w:val="0"/>
          <w:szCs w:val="20"/>
          <w14:textFill>
            <w14:solidFill>
              <w14:schemeClr w14:val="tx1"/>
            </w14:solidFill>
          </w14:textFill>
        </w:rPr>
        <w:t xml:space="preserve"> ）其他：</w:t>
      </w:r>
      <w:r>
        <w:rPr>
          <w:rFonts w:hint="eastAsia" w:ascii="仿宋_GB2312" w:eastAsia="仿宋_GB2312"/>
          <w:color w:val="000000" w:themeColor="text1"/>
          <w:kern w:val="0"/>
          <w:szCs w:val="20"/>
          <w:u w:val="single"/>
          <w14:textFill>
            <w14:solidFill>
              <w14:schemeClr w14:val="tx1"/>
            </w14:solidFill>
          </w14:textFill>
        </w:rPr>
        <w:t xml:space="preserve">                                              </w:t>
      </w:r>
    </w:p>
    <w:p>
      <w:pPr>
        <w:spacing w:line="540" w:lineRule="exact"/>
        <w:rPr>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第三条</w:t>
      </w:r>
      <w:r>
        <w:rPr>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检测时间</w:t>
      </w:r>
    </w:p>
    <w:p>
      <w:pPr>
        <w:spacing w:line="540" w:lineRule="exact"/>
        <w:ind w:firstLine="48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每个阶段（以甲方的通知为准、且不再因各次的进出场而另行计费）的桩基静载（含配载）、低应变动力检测、高应变动力检测、桩基单桩抗拔试验检</w:t>
      </w:r>
      <w:bookmarkStart w:id="5" w:name="_GoBack"/>
      <w:r>
        <w:rPr>
          <w:rFonts w:hint="eastAsia" w:cs="宋体"/>
          <w:color w:val="000000" w:themeColor="text1"/>
          <w:sz w:val="24"/>
          <w:highlight w:val="none"/>
          <w14:textFill>
            <w14:solidFill>
              <w14:schemeClr w14:val="tx1"/>
            </w14:solidFill>
          </w14:textFill>
        </w:rPr>
        <w:t>测抗</w:t>
      </w:r>
      <w:r>
        <w:rPr>
          <w:rFonts w:hint="eastAsia" w:cs="宋体"/>
          <w:color w:val="000000" w:themeColor="text1"/>
          <w:sz w:val="24"/>
          <w:highlight w:val="none"/>
          <w14:textFill>
            <w14:solidFill>
              <w14:schemeClr w14:val="tx1"/>
            </w14:solidFill>
          </w14:textFill>
        </w:rPr>
        <w:t>压静载试验每根桩进场堆载、实验共计</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3日历</w:t>
      </w:r>
      <w:r>
        <w:rPr>
          <w:rFonts w:hint="eastAsia" w:cs="宋体"/>
          <w:color w:val="000000" w:themeColor="text1"/>
          <w:sz w:val="24"/>
          <w:highlight w:val="none"/>
          <w14:textFill>
            <w14:solidFill>
              <w14:schemeClr w14:val="tx1"/>
            </w14:solidFill>
          </w14:textFill>
        </w:rPr>
        <w:t>天（因场地及天气情况等非乙方原因造成延误的，经甲方</w:t>
      </w:r>
      <w:bookmarkEnd w:id="5"/>
      <w:r>
        <w:rPr>
          <w:rFonts w:hint="eastAsia" w:cs="宋体"/>
          <w:color w:val="000000" w:themeColor="text1"/>
          <w:sz w:val="24"/>
          <w14:textFill>
            <w14:solidFill>
              <w14:schemeClr w14:val="tx1"/>
            </w14:solidFill>
          </w14:textFill>
        </w:rPr>
        <w:t>及监理确认后工期予以顺延），总工期不超过30天</w:t>
      </w:r>
      <w:r>
        <w:rPr>
          <w:rFonts w:hint="eastAsia" w:cs="宋体"/>
          <w:color w:val="000000" w:themeColor="text1"/>
          <w:sz w:val="24"/>
          <w:lang w:val="en-US" w:eastAsia="zh-CN"/>
          <w14:textFill>
            <w14:solidFill>
              <w14:schemeClr w14:val="tx1"/>
            </w14:solidFill>
          </w14:textFill>
        </w:rPr>
        <w:t>,</w:t>
      </w:r>
      <w:r>
        <w:rPr>
          <w:rFonts w:hint="eastAsia" w:cs="宋体"/>
          <w:color w:val="000000" w:themeColor="text1"/>
          <w:sz w:val="24"/>
          <w14:textFill>
            <w14:solidFill>
              <w14:schemeClr w14:val="tx1"/>
            </w14:solidFill>
          </w14:textFill>
        </w:rPr>
        <w:t>低应变动力检测在桩头处理结束后一天后完成。</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、每个阶段乙方在接到甲方通知后</w:t>
      </w:r>
      <w:r>
        <w:rPr>
          <w:color w:val="000000" w:themeColor="text1"/>
          <w:sz w:val="24"/>
          <w14:textFill>
            <w14:solidFill>
              <w14:schemeClr w14:val="tx1"/>
            </w14:solidFill>
          </w14:textFill>
        </w:rPr>
        <w:t xml:space="preserve"> 3 </w:t>
      </w:r>
      <w:r>
        <w:rPr>
          <w:rFonts w:hint="eastAsia" w:cs="宋体"/>
          <w:color w:val="000000" w:themeColor="text1"/>
          <w:sz w:val="24"/>
          <w14:textFill>
            <w14:solidFill>
              <w14:schemeClr w14:val="tx1"/>
            </w14:solidFill>
          </w14:textFill>
        </w:rPr>
        <w:t>个工作日内进场实施检测，现场作业完成后</w:t>
      </w:r>
      <w:r>
        <w:rPr>
          <w:color w:val="000000" w:themeColor="text1"/>
          <w:sz w:val="24"/>
          <w14:textFill>
            <w14:solidFill>
              <w14:schemeClr w14:val="tx1"/>
            </w14:solidFill>
          </w14:textFill>
        </w:rPr>
        <w:t xml:space="preserve"> 3 </w:t>
      </w:r>
      <w:r>
        <w:rPr>
          <w:rFonts w:hint="eastAsia" w:cs="宋体"/>
          <w:color w:val="000000" w:themeColor="text1"/>
          <w:sz w:val="24"/>
          <w14:textFill>
            <w14:solidFill>
              <w14:schemeClr w14:val="tx1"/>
            </w14:solidFill>
          </w14:textFill>
        </w:rPr>
        <w:t>个工作日内提交检测数据简报，</w:t>
      </w:r>
      <w:r>
        <w:rPr>
          <w:color w:val="000000" w:themeColor="text1"/>
          <w:sz w:val="24"/>
          <w14:textFill>
            <w14:solidFill>
              <w14:schemeClr w14:val="tx1"/>
            </w14:solidFill>
          </w14:textFill>
        </w:rPr>
        <w:t xml:space="preserve"> 7 </w:t>
      </w:r>
      <w:r>
        <w:rPr>
          <w:rFonts w:hint="eastAsia" w:cs="宋体"/>
          <w:color w:val="000000" w:themeColor="text1"/>
          <w:sz w:val="24"/>
          <w14:textFill>
            <w14:solidFill>
              <w14:schemeClr w14:val="tx1"/>
            </w14:solidFill>
          </w14:textFill>
        </w:rPr>
        <w:t>个工作日内提供正式、合格有效的检测报告。</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、乙方应在每个阶段桩基检测完成后</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天内完成退场。</w:t>
      </w:r>
    </w:p>
    <w:p>
      <w:pPr>
        <w:numPr>
          <w:ilvl w:val="0"/>
          <w:numId w:val="2"/>
        </w:numPr>
        <w:spacing w:line="5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遇停电、下雨等不可抗拒因素经甲方及监理同意后顺延。</w:t>
      </w:r>
    </w:p>
    <w:p>
      <w:pPr>
        <w:spacing w:line="540" w:lineRule="exact"/>
        <w:rPr>
          <w:b/>
          <w:color w:val="000000" w:themeColor="text1"/>
          <w:spacing w:val="-20"/>
          <w:sz w:val="24"/>
          <w14:textFill>
            <w14:solidFill>
              <w14:schemeClr w14:val="tx1"/>
            </w14:solidFill>
          </w14:textFill>
        </w:rPr>
      </w:pPr>
      <w:r>
        <w:rPr>
          <w:rFonts w:hint="eastAsia" w:cs="宋体"/>
          <w:b/>
          <w:color w:val="000000" w:themeColor="text1"/>
          <w:spacing w:val="-20"/>
          <w:sz w:val="24"/>
          <w14:textFill>
            <w14:solidFill>
              <w14:schemeClr w14:val="tx1"/>
            </w14:solidFill>
          </w14:textFill>
        </w:rPr>
        <w:t>第四条</w:t>
      </w:r>
      <w:r>
        <w:rPr>
          <w:b/>
          <w:color w:val="000000" w:themeColor="text1"/>
          <w:spacing w:val="-20"/>
          <w:sz w:val="24"/>
          <w14:textFill>
            <w14:solidFill>
              <w14:schemeClr w14:val="tx1"/>
            </w14:solidFill>
          </w14:textFill>
        </w:rPr>
        <w:t xml:space="preserve">  </w:t>
      </w:r>
      <w:r>
        <w:rPr>
          <w:rFonts w:hint="eastAsia" w:cs="宋体"/>
          <w:b/>
          <w:color w:val="000000" w:themeColor="text1"/>
          <w:spacing w:val="-20"/>
          <w:sz w:val="24"/>
          <w14:textFill>
            <w14:solidFill>
              <w14:schemeClr w14:val="tx1"/>
            </w14:solidFill>
          </w14:textFill>
        </w:rPr>
        <w:t>检测费用及付款方式</w:t>
      </w:r>
    </w:p>
    <w:p>
      <w:pPr>
        <w:spacing w:line="540" w:lineRule="exact"/>
        <w:rPr>
          <w:b/>
          <w:color w:val="000000" w:themeColor="text1"/>
          <w:spacing w:val="-20"/>
          <w:sz w:val="24"/>
          <w14:textFill>
            <w14:solidFill>
              <w14:schemeClr w14:val="tx1"/>
            </w14:solidFill>
          </w14:textFill>
        </w:rPr>
      </w:pPr>
      <w:r>
        <w:rPr>
          <w:rFonts w:hint="eastAsia" w:cs="宋体"/>
          <w:b/>
          <w:color w:val="000000" w:themeColor="text1"/>
          <w:spacing w:val="-20"/>
          <w:sz w:val="24"/>
          <w14:textFill>
            <w14:solidFill>
              <w14:schemeClr w14:val="tx1"/>
            </w14:solidFill>
          </w14:textFill>
        </w:rPr>
        <w:t>（一）</w:t>
      </w:r>
      <w:r>
        <w:rPr>
          <w:rFonts w:hint="eastAsia" w:cs="宋体"/>
          <w:b/>
          <w:color w:val="000000" w:themeColor="text1"/>
          <w:sz w:val="24"/>
          <w14:textFill>
            <w14:solidFill>
              <w14:schemeClr w14:val="tx1"/>
            </w14:solidFill>
          </w14:textFill>
        </w:rPr>
        <w:t>检测费用</w:t>
      </w:r>
    </w:p>
    <w:tbl>
      <w:tblPr>
        <w:tblStyle w:val="15"/>
        <w:tblW w:w="10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276"/>
        <w:gridCol w:w="2032"/>
        <w:gridCol w:w="2084"/>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cs="宋体"/>
                <w:color w:val="000000" w:themeColor="text1"/>
                <w:spacing w:val="-20"/>
                <w:sz w:val="24"/>
                <w14:textFill>
                  <w14:solidFill>
                    <w14:schemeClr w14:val="tx1"/>
                  </w14:solidFill>
                </w14:textFill>
              </w:rPr>
              <w:t>检测项目</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cs="宋体"/>
                <w:color w:val="000000" w:themeColor="text1"/>
                <w:spacing w:val="-20"/>
                <w:sz w:val="24"/>
                <w14:textFill>
                  <w14:solidFill>
                    <w14:schemeClr w14:val="tx1"/>
                  </w14:solidFill>
                </w14:textFill>
              </w:rPr>
              <w:t>单位</w:t>
            </w:r>
          </w:p>
        </w:tc>
        <w:tc>
          <w:tcPr>
            <w:tcW w:w="2032"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cs="宋体"/>
                <w:color w:val="000000" w:themeColor="text1"/>
                <w:spacing w:val="-20"/>
                <w:sz w:val="24"/>
                <w14:textFill>
                  <w14:solidFill>
                    <w14:schemeClr w14:val="tx1"/>
                  </w14:solidFill>
                </w14:textFill>
              </w:rPr>
              <w:t>单价</w:t>
            </w:r>
          </w:p>
        </w:tc>
        <w:tc>
          <w:tcPr>
            <w:tcW w:w="2084"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cs="宋体"/>
                <w:color w:val="000000" w:themeColor="text1"/>
                <w:spacing w:val="-20"/>
                <w:sz w:val="24"/>
                <w14:textFill>
                  <w14:solidFill>
                    <w14:schemeClr w14:val="tx1"/>
                  </w14:solidFill>
                </w14:textFill>
              </w:rPr>
              <w:t>数量</w:t>
            </w: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cs="宋体"/>
                <w:color w:val="000000" w:themeColor="text1"/>
                <w:spacing w:val="-20"/>
                <w:sz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943"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cs="宋体"/>
                <w:color w:val="000000" w:themeColor="text1"/>
                <w:spacing w:val="-20"/>
                <w:sz w:val="24"/>
                <w:highlight w:val="none"/>
                <w14:textFill>
                  <w14:solidFill>
                    <w14:schemeClr w14:val="tx1"/>
                  </w14:solidFill>
                </w14:textFill>
              </w:rPr>
              <w:t>低应变动力检测</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新宋体" w:hAnsi="新宋体" w:eastAsia="新宋体" w:cs="宋体"/>
                <w:color w:val="000000" w:themeColor="text1"/>
                <w:sz w:val="24"/>
                <w:lang w:eastAsia="zh-CN"/>
                <w14:textFill>
                  <w14:solidFill>
                    <w14:schemeClr w14:val="tx1"/>
                  </w14:solidFill>
                </w14:textFill>
              </w:rPr>
              <w:t>根</w:t>
            </w:r>
          </w:p>
        </w:tc>
        <w:tc>
          <w:tcPr>
            <w:tcW w:w="2032"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rFonts w:hint="default" w:eastAsia="宋体"/>
                <w:color w:val="000000" w:themeColor="text1"/>
                <w:spacing w:val="-20"/>
                <w:sz w:val="24"/>
                <w:lang w:val="en-US" w:eastAsia="zh-CN"/>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4104</w:t>
            </w: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943"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cs="宋体"/>
                <w:color w:val="000000" w:themeColor="text1"/>
                <w:sz w:val="24"/>
                <w14:textFill>
                  <w14:solidFill>
                    <w14:schemeClr w14:val="tx1"/>
                  </w14:solidFill>
                </w14:textFill>
              </w:rPr>
              <w:t>高应变动力检测</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根</w:t>
            </w:r>
          </w:p>
        </w:tc>
        <w:tc>
          <w:tcPr>
            <w:tcW w:w="2032"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21</w:t>
            </w: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43"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rFonts w:ascii="Times New Roman" w:hAnsi="Times New Roman" w:eastAsia="宋体" w:cs="Times New Roman"/>
                <w:color w:val="000000" w:themeColor="text1"/>
                <w:spacing w:val="-20"/>
                <w:kern w:val="2"/>
                <w:sz w:val="24"/>
                <w:szCs w:val="24"/>
                <w:lang w:val="en-US" w:eastAsia="zh-CN" w:bidi="ar-SA"/>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桩基静载（含配载）</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新宋体" w:hAnsi="新宋体" w:eastAsia="新宋体" w:cs="宋体"/>
                <w:color w:val="000000" w:themeColor="text1"/>
                <w:sz w:val="24"/>
                <w14:textFill>
                  <w14:solidFill>
                    <w14:schemeClr w14:val="tx1"/>
                  </w14:solidFill>
                </w14:textFill>
              </w:rPr>
              <w:t>KN</w:t>
            </w:r>
          </w:p>
        </w:tc>
        <w:tc>
          <w:tcPr>
            <w:tcW w:w="2032"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z w:val="24"/>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z w:val="24"/>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248400</w:t>
            </w: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943"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rFonts w:hint="eastAsia" w:ascii="Times New Roman" w:hAnsi="Times New Roman" w:eastAsia="宋体" w:cs="宋体"/>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桩基单桩抗拔试验检测</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color w:val="000000" w:themeColor="text1"/>
                <w:kern w:val="2"/>
                <w:sz w:val="24"/>
                <w:szCs w:val="24"/>
                <w:lang w:val="en-US" w:eastAsia="zh-CN" w:bidi="ar-SA"/>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根</w:t>
            </w:r>
          </w:p>
        </w:tc>
        <w:tc>
          <w:tcPr>
            <w:tcW w:w="2032"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z w:val="24"/>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z w:val="24"/>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17</w:t>
            </w: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2540"/>
              </w:tabs>
              <w:jc w:val="center"/>
              <w:rPr>
                <w:color w:val="000000" w:themeColor="text1"/>
                <w:sz w:val="24"/>
                <w14:textFill>
                  <w14:solidFill>
                    <w14:schemeClr w14:val="tx1"/>
                  </w14:solidFill>
                </w14:textFill>
              </w:rPr>
            </w:pPr>
          </w:p>
        </w:tc>
      </w:tr>
    </w:tbl>
    <w:p>
      <w:pPr>
        <w:spacing w:line="5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以上单价为含税综合包干价，此单价已含检测费、有关材料费、机械设备进场、退场等全部费用。</w:t>
      </w:r>
    </w:p>
    <w:p>
      <w:pPr>
        <w:spacing w:line="54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本桩基检测暂定合同价为人民币</w:t>
      </w:r>
      <w:r>
        <w:rPr>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元</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（大写：</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），按甲方确认的实际完成工作量结算。</w:t>
      </w:r>
    </w:p>
    <w:p>
      <w:pPr>
        <w:spacing w:line="540" w:lineRule="exact"/>
        <w:ind w:firstLine="360"/>
        <w:rPr>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（二）付款方式</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在括号内打“</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”为选定项，不选则打“</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spacing w:line="540" w:lineRule="exact"/>
        <w:ind w:firstLine="480" w:firstLineChars="20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1、乙方完成检测工作并提交有效的桩基检测报告，基础工程验收合格后，经甲方确认并办妥结算手续后</w:t>
      </w:r>
      <w:r>
        <w:rPr>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十</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个工作日内，甲方按照如下方式结算：</w:t>
      </w:r>
    </w:p>
    <w:p>
      <w:pPr>
        <w:spacing w:line="540" w:lineRule="exact"/>
        <w:ind w:left="481" w:leftChars="229" w:firstLine="240" w:firstLineChars="10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）甲方向乙方一次性支付桩基检测结算总价款。</w:t>
      </w:r>
    </w:p>
    <w:p>
      <w:pPr>
        <w:spacing w:line="540" w:lineRule="exact"/>
        <w:ind w:firstLine="720" w:firstLineChars="300"/>
        <w:rPr>
          <w:color w:val="000000" w:themeColor="text1"/>
          <w:sz w:val="24"/>
          <w:highlight w:val="none"/>
          <w14:textFill>
            <w14:solidFill>
              <w14:schemeClr w14:val="tx1"/>
            </w14:solidFill>
          </w14:textFill>
        </w:rPr>
      </w:pPr>
      <w:r>
        <w:rPr>
          <w:rFonts w:hint="eastAsia"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）甲方向乙方支付至已完成部分桩基检测价款的</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80</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余款项目桩基子分部验收全部完成后</w:t>
      </w:r>
      <w:r>
        <w:rPr>
          <w:rFonts w:hint="eastAsia" w:ascii="宋体" w:hAnsi="宋体" w:cs="宋体"/>
          <w:color w:val="000000" w:themeColor="text1"/>
          <w:sz w:val="24"/>
          <w14:textFill>
            <w14:solidFill>
              <w14:schemeClr w14:val="tx1"/>
            </w14:solidFill>
          </w14:textFill>
        </w:rPr>
        <w:t>七</w:t>
      </w:r>
      <w:r>
        <w:rPr>
          <w:rFonts w:hint="eastAsia" w:ascii="宋体" w:hAnsi="宋体" w:cs="宋体"/>
          <w:color w:val="000000" w:themeColor="text1"/>
          <w:sz w:val="24"/>
          <w:lang w:eastAsia="zh-CN"/>
          <w14:textFill>
            <w14:solidFill>
              <w14:schemeClr w14:val="tx1"/>
            </w14:solidFill>
          </w14:textFill>
        </w:rPr>
        <w:t>个工作日</w:t>
      </w:r>
      <w:r>
        <w:rPr>
          <w:rFonts w:hint="eastAsia" w:ascii="宋体" w:hAnsi="宋体" w:cs="宋体"/>
          <w:color w:val="000000" w:themeColor="text1"/>
          <w:sz w:val="24"/>
          <w14:textFill>
            <w14:solidFill>
              <w14:schemeClr w14:val="tx1"/>
            </w14:solidFill>
          </w14:textFill>
        </w:rPr>
        <w:t>内结清（余款作为</w:t>
      </w:r>
      <w:r>
        <w:rPr>
          <w:rFonts w:hint="eastAsia" w:ascii="宋体" w:hAnsi="宋体" w:cs="宋体"/>
          <w:color w:val="000000" w:themeColor="text1"/>
          <w:sz w:val="24"/>
          <w:lang w:eastAsia="zh-CN"/>
          <w14:textFill>
            <w14:solidFill>
              <w14:schemeClr w14:val="tx1"/>
            </w14:solidFill>
          </w14:textFill>
        </w:rPr>
        <w:t>质保</w:t>
      </w:r>
      <w:r>
        <w:rPr>
          <w:rFonts w:hint="eastAsia" w:ascii="宋体" w:hAnsi="宋体" w:cs="宋体"/>
          <w:color w:val="000000" w:themeColor="text1"/>
          <w:sz w:val="24"/>
          <w14:textFill>
            <w14:solidFill>
              <w14:schemeClr w14:val="tx1"/>
            </w14:solidFill>
          </w14:textFill>
        </w:rPr>
        <w:t>金，若实际情况与乙方提供的检测报告内容相符，甲方则向乙方付清；若不相符，则甲方有权扣除相应的质</w:t>
      </w:r>
      <w:r>
        <w:rPr>
          <w:rFonts w:hint="eastAsia" w:ascii="宋体" w:hAnsi="宋体" w:cs="宋体"/>
          <w:color w:val="000000" w:themeColor="text1"/>
          <w:sz w:val="24"/>
          <w:lang w:eastAsia="zh-CN"/>
          <w14:textFill>
            <w14:solidFill>
              <w14:schemeClr w14:val="tx1"/>
            </w14:solidFill>
          </w14:textFill>
        </w:rPr>
        <w:t>保</w:t>
      </w:r>
      <w:r>
        <w:rPr>
          <w:rFonts w:hint="eastAsia" w:ascii="宋体" w:hAnsi="宋体" w:cs="宋体"/>
          <w:color w:val="000000" w:themeColor="text1"/>
          <w:sz w:val="24"/>
          <w14:textFill>
            <w14:solidFill>
              <w14:schemeClr w14:val="tx1"/>
            </w14:solidFill>
          </w14:textFill>
        </w:rPr>
        <w:t>金</w:t>
      </w:r>
      <w:r>
        <w:rPr>
          <w:rFonts w:hint="eastAsia" w:ascii="宋体" w:hAnsi="宋体" w:cs="宋体"/>
          <w:color w:val="000000" w:themeColor="text1"/>
          <w:sz w:val="24"/>
          <w:highlight w:val="none"/>
          <w14:textFill>
            <w14:solidFill>
              <w14:schemeClr w14:val="tx1"/>
            </w14:solidFill>
          </w14:textFill>
        </w:rPr>
        <w:t>，并要求乙方退还已支付的检测费用）。</w:t>
      </w:r>
    </w:p>
    <w:p>
      <w:pPr>
        <w:spacing w:line="5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2、暂定价人民币为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元），工程量按实结算，以双方现场签证确认作为结算依据。</w:t>
      </w:r>
    </w:p>
    <w:p>
      <w:pPr>
        <w:autoSpaceDE w:val="0"/>
        <w:autoSpaceDN w:val="0"/>
        <w:spacing w:line="540" w:lineRule="exact"/>
        <w:ind w:right="125"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以上付款，甲方将以转帐的方式支付。</w:t>
      </w:r>
      <w:r>
        <w:rPr>
          <w:rFonts w:hint="eastAsia" w:ascii="宋体" w:hAnsi="宋体" w:cs="宋体"/>
          <w:color w:val="000000" w:themeColor="text1"/>
          <w:sz w:val="24"/>
          <w:highlight w:val="none"/>
          <w14:textFill>
            <w14:solidFill>
              <w14:schemeClr w14:val="tx1"/>
            </w14:solidFill>
          </w14:textFill>
        </w:rPr>
        <w:t>支付以上款项时，乙方须先提供支付申请书及工程所在地区合法有效的等额增值税普通发票。</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若甲方需在本合同约定的标的或工作量以外委托乙方完成一定工作量，应以正式书面形式将具体工作范围、价款、完成时间、付款进度等主要内容通知乙方。没有甲方正式书面委托而进行的工作量，甲方不予结算。</w:t>
      </w:r>
    </w:p>
    <w:p>
      <w:pPr>
        <w:spacing w:line="540" w:lineRule="exact"/>
        <w:rPr>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第五条</w:t>
      </w:r>
      <w:r>
        <w:rPr>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履约担保</w:t>
      </w:r>
    </w:p>
    <w:p>
      <w:pPr>
        <w:spacing w:line="540" w:lineRule="exact"/>
        <w:ind w:firstLine="480"/>
        <w:rPr>
          <w:rFonts w:hint="eastAsia" w:cs="宋体"/>
          <w:color w:val="000000" w:themeColor="text1"/>
          <w:sz w:val="24"/>
          <w14:textFill>
            <w14:solidFill>
              <w14:schemeClr w14:val="tx1"/>
            </w14:solidFill>
          </w14:textFill>
        </w:rPr>
      </w:pPr>
      <w:r>
        <w:rPr>
          <w:rFonts w:hint="eastAsia" w:cs="宋体"/>
          <w:color w:val="000000" w:themeColor="text1"/>
          <w:sz w:val="24"/>
          <w:lang w:eastAsia="zh-Hans"/>
          <w14:textFill>
            <w14:solidFill>
              <w14:schemeClr w14:val="tx1"/>
            </w14:solidFill>
          </w14:textFill>
        </w:rPr>
        <w:t>签订合同</w:t>
      </w:r>
      <w:r>
        <w:rPr>
          <w:rFonts w:hint="eastAsia" w:cs="宋体"/>
          <w:color w:val="000000" w:themeColor="text1"/>
          <w:sz w:val="24"/>
          <w14:textFill>
            <w14:solidFill>
              <w14:schemeClr w14:val="tx1"/>
            </w14:solidFill>
          </w14:textFill>
        </w:rPr>
        <w:t>前</w:t>
      </w:r>
      <w:r>
        <w:rPr>
          <w:rFonts w:hint="eastAsia" w:cs="宋体"/>
          <w:color w:val="000000" w:themeColor="text1"/>
          <w:sz w:val="24"/>
          <w:lang w:eastAsia="zh-Hans"/>
          <w14:textFill>
            <w14:solidFill>
              <w14:schemeClr w14:val="tx1"/>
            </w14:solidFill>
          </w14:textFill>
        </w:rPr>
        <w:t>，中标人</w:t>
      </w:r>
      <w:r>
        <w:rPr>
          <w:rFonts w:hint="eastAsia" w:cs="宋体"/>
          <w:color w:val="000000" w:themeColor="text1"/>
          <w:sz w:val="24"/>
          <w14:textFill>
            <w14:solidFill>
              <w14:schemeClr w14:val="tx1"/>
            </w14:solidFill>
          </w14:textFill>
        </w:rPr>
        <w:t>须向招标人提交合同价款的10%作为履约保证金中，履约保证金以转账的形式缴纳，在合同内所有项目完成后并移交完整的资料后10个工作日内无息退还。</w:t>
      </w:r>
    </w:p>
    <w:p>
      <w:pPr>
        <w:spacing w:line="540" w:lineRule="exact"/>
        <w:ind w:firstLine="48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履约保证金的有效期为投标人完成招标文件规定范围内的所有项目，没有完成的，其履约保证金不予退还。</w:t>
      </w:r>
    </w:p>
    <w:p>
      <w:pPr>
        <w:spacing w:line="540" w:lineRule="exact"/>
        <w:ind w:firstLine="480"/>
        <w:rPr>
          <w:rFonts w:hint="eastAsia"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履约保证金在中标人完成提供招标文件规定范围内的所有项目并提交正式书面报告之日起十日内返还。</w:t>
      </w:r>
    </w:p>
    <w:p>
      <w:pPr>
        <w:spacing w:line="540" w:lineRule="exact"/>
        <w:rPr>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第六条</w:t>
      </w:r>
      <w:r>
        <w:rPr>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双方义务</w:t>
      </w:r>
    </w:p>
    <w:p>
      <w:pPr>
        <w:spacing w:line="54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（一）甲方义务</w:t>
      </w:r>
    </w:p>
    <w:p>
      <w:pPr>
        <w:spacing w:line="540" w:lineRule="exact"/>
        <w:ind w:left="105" w:firstLine="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、负责对检测工作进行全面管理，解决检测过程中出现的需要甲方协调的相关问题，并参与检测的初验、各种验收和签证工作。如变更现场代表应及时通知乙方。</w:t>
      </w:r>
    </w:p>
    <w:p>
      <w:pPr>
        <w:autoSpaceDE w:val="0"/>
        <w:autoSpaceDN w:val="0"/>
        <w:adjustRightInd w:val="0"/>
        <w:spacing w:line="520" w:lineRule="exact"/>
        <w:ind w:right="26"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、向乙方提供检测场地，保证运输道路畅通，同时提供现场检测用水、用电接驳点（水电费由乙方承担）。</w:t>
      </w:r>
    </w:p>
    <w:p>
      <w:pPr>
        <w:autoSpaceDE w:val="0"/>
        <w:autoSpaceDN w:val="0"/>
        <w:adjustRightInd w:val="0"/>
        <w:spacing w:line="520" w:lineRule="exact"/>
        <w:ind w:right="26" w:firstLine="348" w:firstLineChars="1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3、在收到乙方提交的桩基检测报告和相关文件资料后3日内予以确认，并按合同约定支付合同款项。</w:t>
      </w:r>
    </w:p>
    <w:p>
      <w:pPr>
        <w:autoSpaceDE w:val="0"/>
        <w:autoSpaceDN w:val="0"/>
        <w:adjustRightInd w:val="0"/>
        <w:spacing w:line="520" w:lineRule="exact"/>
        <w:ind w:right="26"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、负责协调乙方与其他各承包单位的关系，并协助解决材料堆放场地，费用由乙方承担并直接向总承包单位支付。</w:t>
      </w:r>
    </w:p>
    <w:p>
      <w:pPr>
        <w:spacing w:line="5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5</w:t>
      </w:r>
      <w:r>
        <w:rPr>
          <w:rFonts w:hint="eastAsia" w:cs="宋体"/>
          <w:color w:val="000000" w:themeColor="text1"/>
          <w:sz w:val="24"/>
          <w14:textFill>
            <w14:solidFill>
              <w14:schemeClr w14:val="tx1"/>
            </w14:solidFill>
          </w14:textFill>
        </w:rPr>
        <w:t>、按相关规定办理检测所需证件、手续，提供有关的资料，包括：桩基础平面图（带桩号）、地质资料、桩径、桩长及砼标号，选桩记录及桩基施工记录等</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 </w:t>
      </w:r>
    </w:p>
    <w:p>
      <w:pPr>
        <w:spacing w:line="5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（二）乙方义务</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、委派现场代表</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负责检测期间的全面管理。该现场代表须持有与本检测项目相适应的资格证书</w:t>
      </w:r>
      <w:r>
        <w:rPr>
          <w:rFonts w:hint="eastAsia" w:cs="宋体"/>
          <w:i/>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如变更现场代表应事先经甲方书面同意。</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w:t>
      </w:r>
      <w:r>
        <w:rPr>
          <w:rFonts w:hint="eastAsia" w:ascii="宋体" w:cs="宋体"/>
          <w:color w:val="000000" w:themeColor="text1"/>
          <w:sz w:val="24"/>
          <w14:textFill>
            <w14:solidFill>
              <w14:schemeClr w14:val="tx1"/>
            </w14:solidFill>
          </w14:textFill>
        </w:rPr>
        <w:t>检测工作开始前三天内应将检测工作的主要负责人报甲方确认、备案，如乙方更换检测工作主要负责人，应事先征得甲方的书面同意。</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、乙方应当具备中华人民共和国政府认可的与本合同检测项目相应的资质证书。如因资质证书造成甲方损失的，乙方应当赔偿损失。</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、乙方须按甲方确认的具体数量进行检测，每次检测前须报甲方现场代表同意，并按时提交桩基检测报告（</w:t>
      </w:r>
      <w:r>
        <w:rPr>
          <w:rFonts w:hint="eastAsia" w:cs="宋体"/>
          <w:color w:val="000000" w:themeColor="text1"/>
          <w:sz w:val="24"/>
          <w:u w:val="single"/>
          <w14:textFill>
            <w14:solidFill>
              <w14:schemeClr w14:val="tx1"/>
            </w14:solidFill>
          </w14:textFill>
        </w:rPr>
        <w:t>一</w:t>
      </w:r>
      <w:r>
        <w:rPr>
          <w:rFonts w:hint="eastAsia" w:cs="宋体"/>
          <w:color w:val="000000" w:themeColor="text1"/>
          <w:sz w:val="24"/>
          <w14:textFill>
            <w14:solidFill>
              <w14:schemeClr w14:val="tx1"/>
            </w14:solidFill>
          </w14:textFill>
        </w:rPr>
        <w:t>式</w:t>
      </w:r>
      <w:r>
        <w:rPr>
          <w:color w:val="000000" w:themeColor="text1"/>
          <w:sz w:val="24"/>
          <w:u w:val="single"/>
          <w14:textFill>
            <w14:solidFill>
              <w14:schemeClr w14:val="tx1"/>
            </w14:solidFill>
          </w14:textFill>
        </w:rPr>
        <w:t xml:space="preserve"> </w:t>
      </w:r>
      <w:r>
        <w:rPr>
          <w:rFonts w:hint="eastAsia" w:cs="宋体"/>
          <w:color w:val="000000" w:themeColor="text1"/>
          <w:sz w:val="24"/>
          <w:u w:val="single"/>
          <w14:textFill>
            <w14:solidFill>
              <w14:schemeClr w14:val="tx1"/>
            </w14:solidFill>
          </w14:textFill>
        </w:rPr>
        <w:t>捌</w:t>
      </w:r>
      <w:r>
        <w:rPr>
          <w:color w:val="000000" w:themeColor="text1"/>
          <w:sz w:val="24"/>
          <w:u w:val="single"/>
          <w14:textFill>
            <w14:solidFill>
              <w14:schemeClr w14:val="tx1"/>
            </w14:solidFill>
          </w14:textFill>
        </w:rPr>
        <w:t xml:space="preserve"> </w:t>
      </w:r>
      <w:r>
        <w:rPr>
          <w:rFonts w:hint="eastAsia" w:cs="宋体"/>
          <w:color w:val="000000" w:themeColor="text1"/>
          <w:sz w:val="24"/>
          <w14:textFill>
            <w14:solidFill>
              <w14:schemeClr w14:val="tx1"/>
            </w14:solidFill>
          </w14:textFill>
        </w:rPr>
        <w:t>份），并对其提交成果报告的真实性、有效性、准确性负责。</w:t>
      </w:r>
    </w:p>
    <w:p>
      <w:pPr>
        <w:spacing w:line="54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、检测所需的桩帽由乙方负责制作。</w:t>
      </w:r>
    </w:p>
    <w:p>
      <w:pPr>
        <w:snapToGrid w:val="0"/>
        <w:spacing w:line="520" w:lineRule="exact"/>
        <w:ind w:firstLine="540"/>
        <w:rPr>
          <w:rFonts w:ascii="宋体" w:hAns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6、检测过程中如发现桩基设计和施工错误或不合理时，应立即书面通知甲方。</w:t>
      </w:r>
    </w:p>
    <w:p>
      <w:pPr>
        <w:snapToGrid w:val="0"/>
        <w:spacing w:line="520" w:lineRule="exact"/>
        <w:rPr>
          <w:rFonts w:ascii="宋体" w:cs="宋体"/>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7</w:t>
      </w:r>
      <w:r>
        <w:rPr>
          <w:rFonts w:hint="eastAsia" w:cs="宋体"/>
          <w:color w:val="000000" w:themeColor="text1"/>
          <w:sz w:val="24"/>
          <w14:textFill>
            <w14:solidFill>
              <w14:schemeClr w14:val="tx1"/>
            </w14:solidFill>
          </w14:textFill>
        </w:rPr>
        <w:t>、</w:t>
      </w:r>
      <w:r>
        <w:rPr>
          <w:rFonts w:hint="eastAsia" w:ascii="宋体" w:cs="宋体"/>
          <w:color w:val="000000" w:themeColor="text1"/>
          <w:sz w:val="24"/>
          <w14:textFill>
            <w14:solidFill>
              <w14:schemeClr w14:val="tx1"/>
            </w14:solidFill>
          </w14:textFill>
        </w:rPr>
        <w:t>达到本合同约定的付款条件并经甲方确认后应向甲方发出付款通知及提供相关资料。若乙方未及时提供前述资料，甲方可相应顺延付款时间。</w:t>
      </w:r>
    </w:p>
    <w:p>
      <w:pPr>
        <w:snapToGrid w:val="0"/>
        <w:spacing w:line="520" w:lineRule="exact"/>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8、按相关安全法规进行安全工作，</w:t>
      </w:r>
      <w:r>
        <w:rPr>
          <w:rFonts w:hint="eastAsia" w:ascii="宋体" w:hAnsi="宋体" w:cs="宋体"/>
          <w:color w:val="000000" w:themeColor="text1"/>
          <w:sz w:val="24"/>
          <w14:textFill>
            <w14:solidFill>
              <w14:schemeClr w14:val="tx1"/>
            </w14:solidFill>
          </w14:textFill>
        </w:rPr>
        <w:t>遵守甲方施工现场管理的有关规定，承担在工作过程中的防火、防盗、防止意外事故发生等安全责任。</w:t>
      </w:r>
      <w:r>
        <w:rPr>
          <w:rFonts w:hint="eastAsia" w:ascii="宋体" w:cs="宋体"/>
          <w:color w:val="000000" w:themeColor="text1"/>
          <w:sz w:val="24"/>
          <w14:textFill>
            <w14:solidFill>
              <w14:schemeClr w14:val="tx1"/>
            </w14:solidFill>
          </w14:textFill>
        </w:rPr>
        <w:t>若出现安全问题，责任由乙方自行承担。</w:t>
      </w:r>
    </w:p>
    <w:p>
      <w:pPr>
        <w:snapToGrid w:val="0"/>
        <w:spacing w:line="520" w:lineRule="exact"/>
        <w:ind w:left="10" w:leftChars="5"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9、乙方如在检测过程中损坏甲方现场的其他工程成品或半成品，乙方应赔偿给甲方，甲方有权在结算款中扣除。</w:t>
      </w:r>
    </w:p>
    <w:p>
      <w:pPr>
        <w:snapToGrid w:val="0"/>
        <w:spacing w:line="520" w:lineRule="exact"/>
        <w:ind w:left="10" w:leftChars="5" w:firstLine="480" w:firstLineChars="20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10、桩基检测应符合《建筑地基基础工程施工质量验收规范》（GB50202-2002),《建筑桩基检测技术规范》（JGJ106-2014）等现行的国家有关规范的要求。</w:t>
      </w:r>
    </w:p>
    <w:p>
      <w:pPr>
        <w:spacing w:line="540" w:lineRule="exact"/>
        <w:rPr>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第七条</w:t>
      </w:r>
      <w:r>
        <w:rPr>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违约责任</w:t>
      </w:r>
    </w:p>
    <w:p>
      <w:pPr>
        <w:snapToGrid w:val="0"/>
        <w:spacing w:line="520" w:lineRule="exact"/>
        <w:ind w:left="490"/>
        <w:rPr>
          <w:color w:val="000000" w:themeColor="text1"/>
          <w:spacing w:val="6"/>
          <w:sz w:val="24"/>
          <w14:textFill>
            <w14:solidFill>
              <w14:schemeClr w14:val="tx1"/>
            </w14:solidFill>
          </w14:textFill>
        </w:rPr>
      </w:pPr>
      <w:r>
        <w:rPr>
          <w:rFonts w:hint="eastAsia" w:ascii="宋体" w:cs="宋体"/>
          <w:color w:val="000000" w:themeColor="text1"/>
          <w:sz w:val="24"/>
          <w14:textFill>
            <w14:solidFill>
              <w14:schemeClr w14:val="tx1"/>
            </w14:solidFill>
          </w14:textFill>
        </w:rPr>
        <w:t>1、甲方未能按本合同约定提供检测场地的，工期相应顺延。</w:t>
      </w:r>
    </w:p>
    <w:p>
      <w:pPr>
        <w:snapToGrid w:val="0"/>
        <w:spacing w:line="520" w:lineRule="exact"/>
        <w:ind w:firstLine="480"/>
        <w:rPr>
          <w:rFonts w:asci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cs="宋体"/>
          <w:color w:val="000000" w:themeColor="text1"/>
          <w:sz w:val="24"/>
          <w14:textFill>
            <w14:solidFill>
              <w14:schemeClr w14:val="tx1"/>
            </w14:solidFill>
          </w14:textFill>
        </w:rPr>
        <w:t>若乙方所提交的检测报告及有关资料不完整，不齐全，或内容不符合甲方要求的，乙方应按甲方要求补充或重新进行检测作业，并补齐有关资料。由此造成检测延误的，乙方应当承担逾期履行的违约责任。</w:t>
      </w:r>
    </w:p>
    <w:p>
      <w:pPr>
        <w:snapToGrid w:val="0"/>
        <w:spacing w:line="540" w:lineRule="exact"/>
        <w:ind w:firstLine="555"/>
        <w:rPr>
          <w:rFonts w:asci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、如因乙方提交的成果报告造成甲方工程质量问题的，视为乙方违约。甲方有权向乙方追究由此而产生的经济、法律责任。</w:t>
      </w:r>
    </w:p>
    <w:p>
      <w:pPr>
        <w:snapToGrid w:val="0"/>
        <w:spacing w:line="520" w:lineRule="exact"/>
        <w:ind w:firstLine="555"/>
        <w:rPr>
          <w:rFonts w:ascii="宋体" w:hAns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乙方在检测过程中，除不可抗力或甲方原因外不得以任何理由停工，非上述原因连续停工两个工作日以上的，甲方有权解除合同，乙方应</w:t>
      </w:r>
      <w:r>
        <w:rPr>
          <w:rFonts w:hint="eastAsia" w:ascii="宋体" w:cs="宋体"/>
          <w:color w:val="000000" w:themeColor="text1"/>
          <w:spacing w:val="6"/>
          <w:sz w:val="24"/>
          <w14:textFill>
            <w14:solidFill>
              <w14:schemeClr w14:val="tx1"/>
            </w14:solidFill>
          </w14:textFill>
        </w:rPr>
        <w:t>按本合同暂定合同价的10％向甲方支付违约金，</w:t>
      </w:r>
      <w:r>
        <w:rPr>
          <w:rFonts w:hint="eastAsia" w:ascii="宋体" w:hAnsi="宋体" w:cs="宋体"/>
          <w:color w:val="000000" w:themeColor="text1"/>
          <w:sz w:val="24"/>
          <w14:textFill>
            <w14:solidFill>
              <w14:schemeClr w14:val="tx1"/>
            </w14:solidFill>
          </w14:textFill>
        </w:rPr>
        <w:t>造成甲方工期延误或其他损失的，乙方应予赔偿。</w:t>
      </w:r>
    </w:p>
    <w:p>
      <w:pPr>
        <w:snapToGrid w:val="0"/>
        <w:spacing w:line="520" w:lineRule="exact"/>
        <w:ind w:firstLine="555"/>
        <w:rPr>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甲方依本合同约定解除合同的，乙方所有人员、设备必须在甲方解除合同书面通知送达之日起五个工作日内撤离工作现场并向甲方移交有关的所有检测资料，并在此期限内与甲方共同签证已完成的工作量。未经甲乙双方共同签证的工作量不得再要求结算。甲方在上述期限过后有权安排新的检测单位进场。</w:t>
      </w:r>
    </w:p>
    <w:p>
      <w:pPr>
        <w:snapToGrid w:val="0"/>
        <w:spacing w:line="520" w:lineRule="exact"/>
        <w:ind w:firstLine="555"/>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6、乙方应向甲方支付的违约金，甲方有权直接在应付而未付款中扣除，违约金不足以弥补甲方损失的，甲方可继续向乙方追偿。</w:t>
      </w:r>
    </w:p>
    <w:p>
      <w:pPr>
        <w:snapToGrid w:val="0"/>
        <w:spacing w:line="520" w:lineRule="exact"/>
        <w:ind w:firstLine="555"/>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7、</w:t>
      </w:r>
      <w:r>
        <w:rPr>
          <w:rFonts w:hint="eastAsia" w:ascii="宋体" w:cs="宋体"/>
          <w:color w:val="000000" w:themeColor="text1"/>
          <w:sz w:val="24"/>
          <w:szCs w:val="20"/>
          <w14:textFill>
            <w14:solidFill>
              <w14:schemeClr w14:val="tx1"/>
            </w14:solidFill>
          </w14:textFill>
        </w:rPr>
        <w:t>乙方应在每个阶段桩基检测完成后1天内完成退场</w:t>
      </w:r>
      <w:r>
        <w:rPr>
          <w:rFonts w:hint="eastAsia" w:ascii="宋体" w:cs="宋体"/>
          <w:color w:val="000000" w:themeColor="text1"/>
          <w:sz w:val="24"/>
          <w14:textFill>
            <w14:solidFill>
              <w14:schemeClr w14:val="tx1"/>
            </w14:solidFill>
          </w14:textFill>
        </w:rPr>
        <w:t>，每拖延一天处罚3000元。</w:t>
      </w:r>
    </w:p>
    <w:p>
      <w:pPr>
        <w:spacing w:line="540" w:lineRule="exact"/>
        <w:rPr>
          <w:b/>
          <w:color w:val="000000" w:themeColor="text1"/>
          <w:spacing w:val="8"/>
          <w:sz w:val="24"/>
          <w14:textFill>
            <w14:solidFill>
              <w14:schemeClr w14:val="tx1"/>
            </w14:solidFill>
          </w14:textFill>
        </w:rPr>
      </w:pPr>
      <w:r>
        <w:rPr>
          <w:rFonts w:hint="eastAsia" w:cs="宋体"/>
          <w:b/>
          <w:color w:val="000000" w:themeColor="text1"/>
          <w:spacing w:val="8"/>
          <w:sz w:val="24"/>
          <w14:textFill>
            <w14:solidFill>
              <w14:schemeClr w14:val="tx1"/>
            </w14:solidFill>
          </w14:textFill>
        </w:rPr>
        <w:t>第八条</w:t>
      </w:r>
      <w:r>
        <w:rPr>
          <w:b/>
          <w:color w:val="000000" w:themeColor="text1"/>
          <w:spacing w:val="8"/>
          <w:sz w:val="24"/>
          <w14:textFill>
            <w14:solidFill>
              <w14:schemeClr w14:val="tx1"/>
            </w14:solidFill>
          </w14:textFill>
        </w:rPr>
        <w:t xml:space="preserve">  </w:t>
      </w:r>
      <w:r>
        <w:rPr>
          <w:rFonts w:hint="eastAsia" w:cs="宋体"/>
          <w:b/>
          <w:color w:val="000000" w:themeColor="text1"/>
          <w:spacing w:val="8"/>
          <w:sz w:val="24"/>
          <w14:textFill>
            <w14:solidFill>
              <w14:schemeClr w14:val="tx1"/>
            </w14:solidFill>
          </w14:textFill>
        </w:rPr>
        <w:t>转让条款</w:t>
      </w:r>
    </w:p>
    <w:p>
      <w:pPr>
        <w:spacing w:line="540" w:lineRule="exact"/>
        <w:ind w:firstLine="549"/>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未经合同其他方书面同意，任何一方不得全部或部分转让其在本合同项下的权利和义务。</w:t>
      </w:r>
    </w:p>
    <w:p>
      <w:pPr>
        <w:spacing w:line="540" w:lineRule="exact"/>
        <w:rPr>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第九条</w:t>
      </w:r>
      <w:r>
        <w:rPr>
          <w:b/>
          <w:color w:val="000000" w:themeColor="text1"/>
          <w:sz w:val="24"/>
          <w14:textFill>
            <w14:solidFill>
              <w14:schemeClr w14:val="tx1"/>
            </w14:solidFill>
          </w14:textFill>
        </w:rPr>
        <w:t xml:space="preserve">  </w:t>
      </w:r>
      <w:r>
        <w:rPr>
          <w:rFonts w:hint="eastAsia" w:cs="宋体"/>
          <w:b/>
          <w:color w:val="000000" w:themeColor="text1"/>
          <w:spacing w:val="8"/>
          <w:sz w:val="24"/>
          <w14:textFill>
            <w14:solidFill>
              <w14:schemeClr w14:val="tx1"/>
            </w14:solidFill>
          </w14:textFill>
        </w:rPr>
        <w:t>合同终止</w:t>
      </w:r>
    </w:p>
    <w:p>
      <w:pPr>
        <w:spacing w:line="360" w:lineRule="auto"/>
        <w:ind w:firstLine="512"/>
        <w:rPr>
          <w:color w:val="000000" w:themeColor="text1"/>
          <w:spacing w:val="8"/>
          <w:sz w:val="24"/>
          <w14:textFill>
            <w14:solidFill>
              <w14:schemeClr w14:val="tx1"/>
            </w14:solidFill>
          </w14:textFill>
        </w:rPr>
      </w:pPr>
      <w:r>
        <w:rPr>
          <w:rFonts w:hint="eastAsia" w:cs="宋体"/>
          <w:color w:val="000000" w:themeColor="text1"/>
          <w:sz w:val="24"/>
          <w14:textFill>
            <w14:solidFill>
              <w14:schemeClr w14:val="tx1"/>
            </w14:solidFill>
          </w14:textFill>
        </w:rPr>
        <w:t>（一）</w:t>
      </w:r>
      <w:r>
        <w:rPr>
          <w:rFonts w:hint="eastAsia" w:cs="宋体"/>
          <w:color w:val="000000" w:themeColor="text1"/>
          <w:spacing w:val="8"/>
          <w:sz w:val="24"/>
          <w14:textFill>
            <w14:solidFill>
              <w14:schemeClr w14:val="tx1"/>
            </w14:solidFill>
          </w14:textFill>
        </w:rPr>
        <w:t>因解除而终止</w:t>
      </w:r>
    </w:p>
    <w:p>
      <w:pPr>
        <w:spacing w:line="360" w:lineRule="auto"/>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1</w:t>
      </w:r>
      <w:r>
        <w:rPr>
          <w:rFonts w:hint="eastAsia" w:cs="宋体"/>
          <w:color w:val="000000" w:themeColor="text1"/>
          <w:spacing w:val="8"/>
          <w:sz w:val="24"/>
          <w14:textFill>
            <w14:solidFill>
              <w14:schemeClr w14:val="tx1"/>
            </w14:solidFill>
          </w14:textFill>
        </w:rPr>
        <w:t>、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r>
        <w:rPr>
          <w:color w:val="000000" w:themeColor="text1"/>
          <w:spacing w:val="8"/>
          <w:sz w:val="24"/>
          <w14:textFill>
            <w14:solidFill>
              <w14:schemeClr w14:val="tx1"/>
            </w14:solidFill>
          </w14:textFill>
        </w:rPr>
        <w:t xml:space="preserve"> </w:t>
      </w:r>
    </w:p>
    <w:p>
      <w:pPr>
        <w:spacing w:line="360" w:lineRule="auto"/>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2</w:t>
      </w:r>
      <w:r>
        <w:rPr>
          <w:rFonts w:hint="eastAsia" w:cs="宋体"/>
          <w:color w:val="000000" w:themeColor="text1"/>
          <w:spacing w:val="8"/>
          <w:sz w:val="24"/>
          <w14:textFill>
            <w14:solidFill>
              <w14:schemeClr w14:val="tx1"/>
            </w14:solidFill>
          </w14:textFill>
        </w:rPr>
        <w:t>、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、合同一方依本合同其他条款约定行使解除权的，合同自解除通知送达之日起终止。违约方应当向另一方支付违约金或赔偿损失。</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、合同终止后，不防碍一方向违约方追究违约责任。</w:t>
      </w:r>
    </w:p>
    <w:p>
      <w:pPr>
        <w:spacing w:line="360" w:lineRule="auto"/>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 xml:space="preserve"> </w:t>
      </w:r>
      <w:r>
        <w:rPr>
          <w:rFonts w:hint="eastAsia" w:cs="宋体"/>
          <w:color w:val="000000" w:themeColor="text1"/>
          <w:spacing w:val="8"/>
          <w:sz w:val="24"/>
          <w14:textFill>
            <w14:solidFill>
              <w14:schemeClr w14:val="tx1"/>
            </w14:solidFill>
          </w14:textFill>
        </w:rPr>
        <w:t>（二）</w:t>
      </w:r>
      <w:r>
        <w:rPr>
          <w:rFonts w:hint="eastAsia" w:cs="宋体"/>
          <w:color w:val="000000" w:themeColor="text1"/>
          <w:sz w:val="24"/>
          <w14:textFill>
            <w14:solidFill>
              <w14:schemeClr w14:val="tx1"/>
            </w14:solidFill>
          </w14:textFill>
        </w:rPr>
        <w:t>有下列情形之一的，</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合同权利义务</w:t>
      </w:r>
      <w:r>
        <w:rPr>
          <w:rFonts w:hint="eastAsia" w:cs="宋体"/>
          <w:color w:val="000000" w:themeColor="text1"/>
          <w:spacing w:val="8"/>
          <w:sz w:val="24"/>
          <w14:textFill>
            <w14:solidFill>
              <w14:schemeClr w14:val="tx1"/>
            </w14:solidFill>
          </w14:textFill>
        </w:rPr>
        <w:t>终止：</w:t>
      </w:r>
    </w:p>
    <w:p>
      <w:pPr>
        <w:tabs>
          <w:tab w:val="left" w:pos="1410"/>
        </w:tabs>
        <w:spacing w:line="360" w:lineRule="auto"/>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1</w:t>
      </w:r>
      <w:r>
        <w:rPr>
          <w:rFonts w:hint="eastAsia" w:cs="宋体"/>
          <w:color w:val="000000" w:themeColor="text1"/>
          <w:spacing w:val="8"/>
          <w:sz w:val="24"/>
          <w14:textFill>
            <w14:solidFill>
              <w14:schemeClr w14:val="tx1"/>
            </w14:solidFill>
          </w14:textFill>
        </w:rPr>
        <w:t>、本合同因已按约定履行完毕而自然终止；</w:t>
      </w:r>
    </w:p>
    <w:p>
      <w:pPr>
        <w:tabs>
          <w:tab w:val="left" w:pos="1410"/>
        </w:tabs>
        <w:spacing w:line="360" w:lineRule="auto"/>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2</w:t>
      </w:r>
      <w:r>
        <w:rPr>
          <w:rFonts w:hint="eastAsia" w:cs="宋体"/>
          <w:color w:val="000000" w:themeColor="text1"/>
          <w:spacing w:val="8"/>
          <w:sz w:val="24"/>
          <w14:textFill>
            <w14:solidFill>
              <w14:schemeClr w14:val="tx1"/>
            </w14:solidFill>
          </w14:textFill>
        </w:rPr>
        <w:t>、本合同经各方协商一致而终止；</w:t>
      </w:r>
    </w:p>
    <w:p>
      <w:pPr>
        <w:tabs>
          <w:tab w:val="left" w:pos="1410"/>
        </w:tabs>
        <w:spacing w:line="360" w:lineRule="auto"/>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3</w:t>
      </w:r>
      <w:r>
        <w:rPr>
          <w:rFonts w:hint="eastAsia" w:cs="宋体"/>
          <w:color w:val="000000" w:themeColor="text1"/>
          <w:spacing w:val="8"/>
          <w:sz w:val="24"/>
          <w14:textFill>
            <w14:solidFill>
              <w14:schemeClr w14:val="tx1"/>
            </w14:solidFill>
          </w14:textFill>
        </w:rPr>
        <w:t>、本合同因一方出现本条第（一）款的违约情况（包括一方擅自转让本合同项下权利义务行为），另一方发出解除合同的通知；</w:t>
      </w:r>
    </w:p>
    <w:p>
      <w:pPr>
        <w:spacing w:line="540" w:lineRule="exact"/>
        <w:ind w:left="105" w:firstLine="420"/>
        <w:rPr>
          <w:color w:val="000000" w:themeColor="text1"/>
          <w:spacing w:val="8"/>
          <w:sz w:val="24"/>
          <w14:textFill>
            <w14:solidFill>
              <w14:schemeClr w14:val="tx1"/>
            </w14:solidFill>
          </w14:textFill>
        </w:rPr>
      </w:pP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、法律法规规定终止的其他情形。</w:t>
      </w:r>
    </w:p>
    <w:p>
      <w:pPr>
        <w:spacing w:line="540" w:lineRule="exact"/>
        <w:rPr>
          <w:b/>
          <w:color w:val="000000" w:themeColor="text1"/>
          <w:spacing w:val="8"/>
          <w:sz w:val="24"/>
          <w14:textFill>
            <w14:solidFill>
              <w14:schemeClr w14:val="tx1"/>
            </w14:solidFill>
          </w14:textFill>
        </w:rPr>
      </w:pPr>
      <w:r>
        <w:rPr>
          <w:rFonts w:hint="eastAsia" w:cs="宋体"/>
          <w:b/>
          <w:color w:val="000000" w:themeColor="text1"/>
          <w:spacing w:val="8"/>
          <w:sz w:val="24"/>
          <w14:textFill>
            <w14:solidFill>
              <w14:schemeClr w14:val="tx1"/>
            </w14:solidFill>
          </w14:textFill>
        </w:rPr>
        <w:t>第十条</w:t>
      </w:r>
      <w:r>
        <w:rPr>
          <w:b/>
          <w:color w:val="000000" w:themeColor="text1"/>
          <w:spacing w:val="8"/>
          <w:sz w:val="24"/>
          <w14:textFill>
            <w14:solidFill>
              <w14:schemeClr w14:val="tx1"/>
            </w14:solidFill>
          </w14:textFill>
        </w:rPr>
        <w:t xml:space="preserve">  </w:t>
      </w:r>
      <w:r>
        <w:rPr>
          <w:rFonts w:hint="eastAsia" w:cs="宋体"/>
          <w:b/>
          <w:color w:val="000000" w:themeColor="text1"/>
          <w:spacing w:val="8"/>
          <w:sz w:val="24"/>
          <w14:textFill>
            <w14:solidFill>
              <w14:schemeClr w14:val="tx1"/>
            </w14:solidFill>
          </w14:textFill>
        </w:rPr>
        <w:t>保密条款</w:t>
      </w:r>
    </w:p>
    <w:p>
      <w:pPr>
        <w:spacing w:line="360" w:lineRule="auto"/>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1</w:t>
      </w:r>
      <w:r>
        <w:rPr>
          <w:rFonts w:hint="eastAsia" w:cs="宋体"/>
          <w:color w:val="000000" w:themeColor="text1"/>
          <w:spacing w:val="8"/>
          <w:sz w:val="24"/>
          <w14:textFill>
            <w14:solidFill>
              <w14:schemeClr w14:val="tx1"/>
            </w14:solidFill>
          </w14:textFill>
        </w:rPr>
        <w:t>、在本合同订立前、履行中及终止后，未经合同其他方书面同意，任何一方对本合同和各方相互提供的资料、信息（包括但不限于商业秘密、技术资料、图纸、数据、以及与业务有关的客户的信息及其他信息等）负保密责任。</w:t>
      </w:r>
    </w:p>
    <w:p>
      <w:pPr>
        <w:tabs>
          <w:tab w:val="left" w:pos="1575"/>
        </w:tabs>
        <w:spacing w:line="360" w:lineRule="auto"/>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2</w:t>
      </w:r>
      <w:r>
        <w:rPr>
          <w:rFonts w:hint="eastAsia" w:cs="宋体"/>
          <w:color w:val="000000" w:themeColor="text1"/>
          <w:spacing w:val="8"/>
          <w:sz w:val="24"/>
          <w14:textFill>
            <w14:solidFill>
              <w14:schemeClr w14:val="tx1"/>
            </w14:solidFill>
          </w14:textFill>
        </w:rPr>
        <w:t>、一方违反上述约定导致合同其他方遭受损失或不利影响的，责任方应按暂定合同价的</w:t>
      </w:r>
      <w:r>
        <w:rPr>
          <w:color w:val="000000" w:themeColor="text1"/>
          <w:spacing w:val="8"/>
          <w:sz w:val="24"/>
          <w14:textFill>
            <w14:solidFill>
              <w14:schemeClr w14:val="tx1"/>
            </w14:solidFill>
          </w14:textFill>
        </w:rPr>
        <w:t>10%</w:t>
      </w:r>
      <w:r>
        <w:rPr>
          <w:rFonts w:hint="eastAsia" w:cs="宋体"/>
          <w:color w:val="000000" w:themeColor="text1"/>
          <w:spacing w:val="8"/>
          <w:sz w:val="24"/>
          <w14:textFill>
            <w14:solidFill>
              <w14:schemeClr w14:val="tx1"/>
            </w14:solidFill>
          </w14:textFill>
        </w:rPr>
        <w:t>向合同其他方支付违约金，违约金不足以赔偿合同其他方损失的，应按合同其他方的实际损失赔偿。</w:t>
      </w:r>
    </w:p>
    <w:p>
      <w:pPr>
        <w:spacing w:line="540" w:lineRule="exact"/>
        <w:ind w:firstLine="512"/>
        <w:rPr>
          <w:color w:val="000000" w:themeColor="text1"/>
          <w:spacing w:val="8"/>
          <w:sz w:val="24"/>
          <w14:textFill>
            <w14:solidFill>
              <w14:schemeClr w14:val="tx1"/>
            </w14:solidFill>
          </w14:textFill>
        </w:rPr>
      </w:pPr>
      <w:r>
        <w:rPr>
          <w:color w:val="000000" w:themeColor="text1"/>
          <w:spacing w:val="8"/>
          <w:sz w:val="24"/>
          <w14:textFill>
            <w14:solidFill>
              <w14:schemeClr w14:val="tx1"/>
            </w14:solidFill>
          </w14:textFill>
        </w:rPr>
        <w:t>3</w:t>
      </w:r>
      <w:r>
        <w:rPr>
          <w:rFonts w:hint="eastAsia" w:cs="宋体"/>
          <w:color w:val="000000" w:themeColor="text1"/>
          <w:spacing w:val="8"/>
          <w:sz w:val="24"/>
          <w14:textFill>
            <w14:solidFill>
              <w14:schemeClr w14:val="tx1"/>
            </w14:solidFill>
          </w14:textFill>
        </w:rPr>
        <w:t>、保密条款具有独立性，不受本合同的终止或解除的影响。</w:t>
      </w:r>
    </w:p>
    <w:p>
      <w:pPr>
        <w:spacing w:line="540" w:lineRule="exact"/>
        <w:rPr>
          <w:b/>
          <w:color w:val="000000" w:themeColor="text1"/>
          <w:spacing w:val="8"/>
          <w:sz w:val="24"/>
          <w14:textFill>
            <w14:solidFill>
              <w14:schemeClr w14:val="tx1"/>
            </w14:solidFill>
          </w14:textFill>
        </w:rPr>
      </w:pPr>
      <w:r>
        <w:rPr>
          <w:rFonts w:hint="eastAsia" w:cs="宋体"/>
          <w:b/>
          <w:color w:val="000000" w:themeColor="text1"/>
          <w:spacing w:val="8"/>
          <w:sz w:val="24"/>
          <w14:textFill>
            <w14:solidFill>
              <w14:schemeClr w14:val="tx1"/>
            </w14:solidFill>
          </w14:textFill>
        </w:rPr>
        <w:t>第十一条</w:t>
      </w:r>
      <w:r>
        <w:rPr>
          <w:b/>
          <w:color w:val="000000" w:themeColor="text1"/>
          <w:spacing w:val="8"/>
          <w:sz w:val="24"/>
          <w14:textFill>
            <w14:solidFill>
              <w14:schemeClr w14:val="tx1"/>
            </w14:solidFill>
          </w14:textFill>
        </w:rPr>
        <w:t xml:space="preserve">  </w:t>
      </w:r>
      <w:r>
        <w:rPr>
          <w:rFonts w:hint="eastAsia" w:cs="宋体"/>
          <w:b/>
          <w:color w:val="000000" w:themeColor="text1"/>
          <w:spacing w:val="8"/>
          <w:sz w:val="24"/>
          <w14:textFill>
            <w14:solidFill>
              <w14:schemeClr w14:val="tx1"/>
            </w14:solidFill>
          </w14:textFill>
        </w:rPr>
        <w:t>免责条款</w:t>
      </w:r>
    </w:p>
    <w:p>
      <w:pPr>
        <w:spacing w:line="540" w:lineRule="exact"/>
        <w:ind w:firstLine="480"/>
        <w:rPr>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spacing w:line="540" w:lineRule="exact"/>
        <w:ind w:firstLine="480"/>
        <w:rPr>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遭受不可抗力的一方未履行上述义务的，不能免除其违约责任。</w:t>
      </w:r>
    </w:p>
    <w:p>
      <w:pPr>
        <w:spacing w:line="540" w:lineRule="exact"/>
        <w:rPr>
          <w:b/>
          <w:color w:val="000000" w:themeColor="text1"/>
          <w:spacing w:val="8"/>
          <w:sz w:val="24"/>
          <w14:textFill>
            <w14:solidFill>
              <w14:schemeClr w14:val="tx1"/>
            </w14:solidFill>
          </w14:textFill>
        </w:rPr>
      </w:pPr>
      <w:r>
        <w:rPr>
          <w:rFonts w:hint="eastAsia" w:cs="宋体"/>
          <w:b/>
          <w:color w:val="000000" w:themeColor="text1"/>
          <w:spacing w:val="8"/>
          <w:sz w:val="24"/>
          <w14:textFill>
            <w14:solidFill>
              <w14:schemeClr w14:val="tx1"/>
            </w14:solidFill>
          </w14:textFill>
        </w:rPr>
        <w:t>第十二条</w:t>
      </w:r>
      <w:r>
        <w:rPr>
          <w:b/>
          <w:color w:val="000000" w:themeColor="text1"/>
          <w:spacing w:val="8"/>
          <w:sz w:val="24"/>
          <w14:textFill>
            <w14:solidFill>
              <w14:schemeClr w14:val="tx1"/>
            </w14:solidFill>
          </w14:textFill>
        </w:rPr>
        <w:t xml:space="preserve">  </w:t>
      </w:r>
      <w:r>
        <w:rPr>
          <w:rFonts w:hint="eastAsia" w:cs="宋体"/>
          <w:b/>
          <w:color w:val="000000" w:themeColor="text1"/>
          <w:spacing w:val="8"/>
          <w:sz w:val="24"/>
          <w14:textFill>
            <w14:solidFill>
              <w14:schemeClr w14:val="tx1"/>
            </w14:solidFill>
          </w14:textFill>
        </w:rPr>
        <w:t>适用法律条款</w:t>
      </w:r>
    </w:p>
    <w:p>
      <w:pPr>
        <w:spacing w:line="540" w:lineRule="exact"/>
        <w:ind w:firstLine="512"/>
        <w:rPr>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本合同的订立、效力、解释、履行和争议的解决均适用中华人民共和国法律法规。</w:t>
      </w:r>
    </w:p>
    <w:p>
      <w:pPr>
        <w:spacing w:line="540" w:lineRule="exact"/>
        <w:rPr>
          <w:b/>
          <w:color w:val="000000" w:themeColor="text1"/>
          <w:spacing w:val="8"/>
          <w:sz w:val="30"/>
          <w14:textFill>
            <w14:solidFill>
              <w14:schemeClr w14:val="tx1"/>
            </w14:solidFill>
          </w14:textFill>
        </w:rPr>
      </w:pPr>
      <w:r>
        <w:rPr>
          <w:rFonts w:hint="eastAsia" w:cs="宋体"/>
          <w:b/>
          <w:color w:val="000000" w:themeColor="text1"/>
          <w:spacing w:val="8"/>
          <w:sz w:val="24"/>
          <w14:textFill>
            <w14:solidFill>
              <w14:schemeClr w14:val="tx1"/>
            </w14:solidFill>
          </w14:textFill>
        </w:rPr>
        <w:t>第十三条</w:t>
      </w:r>
      <w:r>
        <w:rPr>
          <w:b/>
          <w:color w:val="000000" w:themeColor="text1"/>
          <w:spacing w:val="8"/>
          <w:sz w:val="24"/>
          <w14:textFill>
            <w14:solidFill>
              <w14:schemeClr w14:val="tx1"/>
            </w14:solidFill>
          </w14:textFill>
        </w:rPr>
        <w:t xml:space="preserve">  </w:t>
      </w:r>
      <w:r>
        <w:rPr>
          <w:rFonts w:hint="eastAsia" w:cs="宋体"/>
          <w:b/>
          <w:color w:val="000000" w:themeColor="text1"/>
          <w:spacing w:val="8"/>
          <w:sz w:val="24"/>
          <w14:textFill>
            <w14:solidFill>
              <w14:schemeClr w14:val="tx1"/>
            </w14:solidFill>
          </w14:textFill>
        </w:rPr>
        <w:t>争议的解决</w:t>
      </w:r>
    </w:p>
    <w:p>
      <w:pPr>
        <w:spacing w:line="540" w:lineRule="exact"/>
        <w:ind w:firstLine="525"/>
        <w:rPr>
          <w:color w:val="000000" w:themeColor="text1"/>
          <w:spacing w:val="8"/>
          <w:sz w:val="24"/>
          <w14:textFill>
            <w14:solidFill>
              <w14:schemeClr w14:val="tx1"/>
            </w14:solidFill>
          </w14:textFill>
        </w:rPr>
      </w:pPr>
      <w:r>
        <w:rPr>
          <w:rFonts w:hint="eastAsia" w:cs="宋体"/>
          <w:color w:val="000000" w:themeColor="text1"/>
          <w:spacing w:val="8"/>
          <w:sz w:val="24"/>
          <w14:textFill>
            <w14:solidFill>
              <w14:schemeClr w14:val="tx1"/>
            </w14:solidFill>
          </w14:textFill>
        </w:rPr>
        <w:t>凡因执行本合同所发生的或与本合同有关的一切争议，合同各方应通过友好协商解决；如果协商不能解决，任何一方均可向合同履行地</w:t>
      </w:r>
      <w:r>
        <w:rPr>
          <w:rFonts w:hint="eastAsia" w:cs="宋体"/>
          <w:b/>
          <w:color w:val="000000" w:themeColor="text1"/>
          <w:spacing w:val="8"/>
          <w:sz w:val="24"/>
          <w14:textFill>
            <w14:solidFill>
              <w14:schemeClr w14:val="tx1"/>
            </w14:solidFill>
          </w14:textFill>
        </w:rPr>
        <w:t>人</w:t>
      </w:r>
      <w:r>
        <w:rPr>
          <w:rFonts w:hint="eastAsia" w:cs="宋体"/>
          <w:color w:val="000000" w:themeColor="text1"/>
          <w:spacing w:val="8"/>
          <w:sz w:val="24"/>
          <w14:textFill>
            <w14:solidFill>
              <w14:schemeClr w14:val="tx1"/>
            </w14:solidFill>
          </w14:textFill>
        </w:rPr>
        <w:t>民法院起诉。</w:t>
      </w:r>
    </w:p>
    <w:p>
      <w:pPr>
        <w:spacing w:line="540" w:lineRule="exact"/>
        <w:rPr>
          <w:b/>
          <w:color w:val="000000" w:themeColor="text1"/>
          <w:sz w:val="24"/>
          <w14:textFill>
            <w14:solidFill>
              <w14:schemeClr w14:val="tx1"/>
            </w14:solidFill>
          </w14:textFill>
        </w:rPr>
      </w:pPr>
      <w:r>
        <w:rPr>
          <w:rFonts w:hint="eastAsia" w:cs="宋体"/>
          <w:b/>
          <w:color w:val="000000" w:themeColor="text1"/>
          <w:spacing w:val="8"/>
          <w:sz w:val="24"/>
          <w14:textFill>
            <w14:solidFill>
              <w14:schemeClr w14:val="tx1"/>
            </w14:solidFill>
          </w14:textFill>
        </w:rPr>
        <w:t>第十四条</w:t>
      </w:r>
      <w:r>
        <w:rPr>
          <w:b/>
          <w:color w:val="000000" w:themeColor="text1"/>
          <w:spacing w:val="8"/>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其它</w:t>
      </w:r>
    </w:p>
    <w:p>
      <w:pPr>
        <w:spacing w:line="540" w:lineRule="exact"/>
        <w:ind w:firstLine="512"/>
        <w:rPr>
          <w:rFonts w:ascii="宋体" w:hAnsi="宋体" w:cs="宋体"/>
          <w:color w:val="000000" w:themeColor="text1"/>
          <w:sz w:val="24"/>
          <w14:textFill>
            <w14:solidFill>
              <w14:schemeClr w14:val="tx1"/>
            </w14:solidFill>
          </w14:textFill>
        </w:rPr>
      </w:pPr>
      <w:r>
        <w:rPr>
          <w:color w:val="000000" w:themeColor="text1"/>
          <w:spacing w:val="8"/>
          <w:sz w:val="24"/>
          <w14:textFill>
            <w14:solidFill>
              <w14:schemeClr w14:val="tx1"/>
            </w14:solidFill>
          </w14:textFill>
        </w:rPr>
        <w:t>1</w:t>
      </w:r>
      <w:r>
        <w:rPr>
          <w:rFonts w:hint="eastAsia" w:cs="宋体"/>
          <w:color w:val="000000" w:themeColor="text1"/>
          <w:spacing w:val="8"/>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本合同未尽事宜，由甲乙双方友好协商，另签订补充协议。补充协议与本合同具同等法律效力。</w:t>
      </w:r>
    </w:p>
    <w:p>
      <w:pPr>
        <w:spacing w:line="540" w:lineRule="exact"/>
        <w:ind w:left="480"/>
        <w:rPr>
          <w:rFonts w:ascii="宋体" w:hAns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2、本合同一式</w:t>
      </w:r>
      <w:r>
        <w:rPr>
          <w:rFonts w:hint="eastAsia" w:ascii="宋体" w:cs="宋体"/>
          <w:color w:val="000000" w:themeColor="text1"/>
          <w:sz w:val="24"/>
          <w:u w:val="single"/>
          <w14:textFill>
            <w14:solidFill>
              <w14:schemeClr w14:val="tx1"/>
            </w14:solidFill>
          </w14:textFill>
        </w:rPr>
        <w:t xml:space="preserve"> 捌 </w:t>
      </w:r>
      <w:r>
        <w:rPr>
          <w:rFonts w:hint="eastAsia" w:ascii="宋体" w:cs="宋体"/>
          <w:color w:val="000000" w:themeColor="text1"/>
          <w:sz w:val="24"/>
          <w14:textFill>
            <w14:solidFill>
              <w14:schemeClr w14:val="tx1"/>
            </w14:solidFill>
          </w14:textFill>
        </w:rPr>
        <w:t>份，甲、乙双方各执</w:t>
      </w:r>
      <w:r>
        <w:rPr>
          <w:rFonts w:hint="eastAsia" w:ascii="宋体" w:cs="宋体"/>
          <w:color w:val="000000" w:themeColor="text1"/>
          <w:sz w:val="24"/>
          <w:u w:val="single"/>
          <w14:textFill>
            <w14:solidFill>
              <w14:schemeClr w14:val="tx1"/>
            </w14:solidFill>
          </w14:textFill>
        </w:rPr>
        <w:t xml:space="preserve"> 肆 </w:t>
      </w:r>
      <w:r>
        <w:rPr>
          <w:rFonts w:hint="eastAsia" w:ascii="宋体" w:cs="宋体"/>
          <w:color w:val="000000" w:themeColor="text1"/>
          <w:sz w:val="24"/>
          <w14:textFill>
            <w14:solidFill>
              <w14:schemeClr w14:val="tx1"/>
            </w14:solidFill>
          </w14:textFill>
        </w:rPr>
        <w:t>份，每份均具同等法律效力。</w:t>
      </w:r>
    </w:p>
    <w:p>
      <w:pPr>
        <w:spacing w:line="540" w:lineRule="exact"/>
        <w:ind w:left="49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、本合同自双方签字盖章后生效，本合同附件与本合同具有同等法律效力。</w:t>
      </w:r>
    </w:p>
    <w:p>
      <w:pPr>
        <w:spacing w:line="540" w:lineRule="exac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cs="宋体"/>
          <w:color w:val="000000" w:themeColor="text1"/>
          <w:sz w:val="24"/>
          <w14:textFill>
            <w14:solidFill>
              <w14:schemeClr w14:val="tx1"/>
            </w14:solidFill>
          </w14:textFill>
        </w:rPr>
        <w:t>其它约定：</w:t>
      </w:r>
      <w:r>
        <w:rPr>
          <w:rFonts w:hint="eastAsia" w:ascii="宋体" w:cs="宋体"/>
          <w:color w:val="000000" w:themeColor="text1"/>
          <w:sz w:val="24"/>
          <w:u w:val="single"/>
          <w14:textFill>
            <w14:solidFill>
              <w14:schemeClr w14:val="tx1"/>
            </w14:solidFill>
          </w14:textFill>
        </w:rPr>
        <w:t xml:space="preserve">                                               </w:t>
      </w:r>
    </w:p>
    <w:p>
      <w:pPr>
        <w:spacing w:line="540" w:lineRule="exact"/>
        <w:rPr>
          <w:rFonts w:ascii="宋体" w:cs="宋体"/>
          <w:color w:val="000000" w:themeColor="text1"/>
          <w:sz w:val="24"/>
          <w:u w:val="single"/>
          <w14:textFill>
            <w14:solidFill>
              <w14:schemeClr w14:val="tx1"/>
            </w14:solidFill>
          </w14:textFill>
        </w:rPr>
      </w:pPr>
    </w:p>
    <w:p>
      <w:pPr>
        <w:spacing w:line="5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甲方：</w:t>
      </w:r>
      <w:r>
        <w:rPr>
          <w:rFonts w:hint="eastAsia" w:ascii="宋体" w:cs="宋体"/>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乙方：</w:t>
      </w:r>
      <w:r>
        <w:rPr>
          <w:rFonts w:hint="eastAsia" w:ascii="宋体" w:cs="宋体"/>
          <w:color w:val="000000" w:themeColor="text1"/>
          <w:sz w:val="24"/>
          <w:u w:val="single"/>
          <w14:textFill>
            <w14:solidFill>
              <w14:schemeClr w14:val="tx1"/>
            </w14:solidFill>
          </w14:textFill>
        </w:rPr>
        <w:t xml:space="preserve">                              </w:t>
      </w:r>
    </w:p>
    <w:p>
      <w:pPr>
        <w:spacing w:line="5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地址：</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地址：</w:t>
      </w:r>
    </w:p>
    <w:p>
      <w:pPr>
        <w:spacing w:line="5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法定代表人</w:t>
      </w:r>
    </w:p>
    <w:p>
      <w:pPr>
        <w:spacing w:line="540" w:lineRule="exact"/>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（或授权签约人）：</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（或授权签约人）：</w:t>
      </w:r>
    </w:p>
    <w:p>
      <w:pPr>
        <w:spacing w:line="540" w:lineRule="exact"/>
        <w:rPr>
          <w:color w:val="000000" w:themeColor="text1"/>
          <w:sz w:val="24"/>
          <w14:textFill>
            <w14:solidFill>
              <w14:schemeClr w14:val="tx1"/>
            </w14:solidFill>
          </w14:textFill>
        </w:rPr>
      </w:pPr>
    </w:p>
    <w:p>
      <w:pPr>
        <w:spacing w:line="540" w:lineRule="exact"/>
        <w:rPr>
          <w:color w:val="000000" w:themeColor="text1"/>
          <w:sz w:val="24"/>
          <w14:textFill>
            <w14:solidFill>
              <w14:schemeClr w14:val="tx1"/>
            </w14:solidFill>
          </w14:textFill>
        </w:rPr>
      </w:pPr>
    </w:p>
    <w:p>
      <w:pPr>
        <w:spacing w:line="540" w:lineRule="exact"/>
        <w:rPr>
          <w:color w:val="000000" w:themeColor="text1"/>
          <w:sz w:val="24"/>
          <w14:textFill>
            <w14:solidFill>
              <w14:schemeClr w14:val="tx1"/>
            </w14:solidFill>
          </w14:textFill>
        </w:rPr>
      </w:pPr>
    </w:p>
    <w:p>
      <w:pPr>
        <w:tabs>
          <w:tab w:val="left" w:pos="540"/>
        </w:tabs>
        <w:jc w:val="center"/>
        <w:rPr>
          <w:rFonts w:ascii="宋体" w:hAnsi="宋体" w:cs="宋体"/>
          <w:b/>
          <w:bCs/>
          <w:color w:val="000000" w:themeColor="text1"/>
          <w:sz w:val="44"/>
          <w14:textFill>
            <w14:solidFill>
              <w14:schemeClr w14:val="tx1"/>
            </w14:solidFill>
          </w14:textFill>
        </w:rPr>
      </w:pPr>
      <w:r>
        <w:rPr>
          <w:rFonts w:hint="eastAsia" w:ascii="宋体" w:hAnsi="宋体" w:cs="宋体"/>
          <w:b/>
          <w:bCs/>
          <w:color w:val="000000" w:themeColor="text1"/>
          <w:sz w:val="44"/>
          <w14:textFill>
            <w14:solidFill>
              <w14:schemeClr w14:val="tx1"/>
            </w14:solidFill>
          </w14:textFill>
        </w:rPr>
        <w:t>第三部分 投标文件的组成(格式)</w:t>
      </w:r>
    </w:p>
    <w:p>
      <w:pPr>
        <w:tabs>
          <w:tab w:val="left" w:pos="540"/>
        </w:tabs>
        <w:ind w:left="542" w:leftChars="257" w:hanging="2"/>
        <w:jc w:val="center"/>
        <w:rPr>
          <w:rFonts w:ascii="宋体" w:hAnsi="宋体" w:cs="宋体"/>
          <w:b/>
          <w:bCs/>
          <w:color w:val="000000" w:themeColor="text1"/>
          <w:sz w:val="24"/>
          <w14:textFill>
            <w14:solidFill>
              <w14:schemeClr w14:val="tx1"/>
            </w14:solidFill>
          </w14:textFill>
        </w:rPr>
      </w:pPr>
    </w:p>
    <w:p>
      <w:pPr>
        <w:tabs>
          <w:tab w:val="left" w:pos="1260"/>
        </w:tabs>
        <w:ind w:left="1" w:firstLine="539"/>
        <w:rPr>
          <w:rFonts w:ascii="宋体" w:hAnsi="宋体" w:cs="宋体"/>
          <w:b/>
          <w:bCs/>
          <w:color w:val="000000" w:themeColor="text1"/>
          <w:sz w:val="32"/>
          <w:szCs w:val="32"/>
          <w14:textFill>
            <w14:solidFill>
              <w14:schemeClr w14:val="tx1"/>
            </w14:solidFill>
          </w14:textFill>
        </w:rPr>
      </w:pPr>
    </w:p>
    <w:p>
      <w:pPr>
        <w:tabs>
          <w:tab w:val="left" w:pos="1260"/>
        </w:tabs>
        <w:ind w:left="1" w:firstLine="539"/>
        <w:rPr>
          <w:rFonts w:ascii="宋体" w:hAnsi="宋体" w:cs="宋体"/>
          <w:bCs/>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投标函</w:t>
      </w:r>
    </w:p>
    <w:p>
      <w:pPr>
        <w:tabs>
          <w:tab w:val="left" w:pos="1260"/>
        </w:tabs>
        <w:ind w:left="1" w:firstLine="539"/>
        <w:rPr>
          <w:rFonts w:ascii="宋体" w:hAnsi="宋体" w:cs="宋体"/>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二、投标报价书</w:t>
      </w:r>
    </w:p>
    <w:p>
      <w:pPr>
        <w:tabs>
          <w:tab w:val="left" w:pos="1260"/>
        </w:tabs>
        <w:ind w:left="1" w:firstLine="537" w:firstLineChars="168"/>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三、相关证件</w:t>
      </w:r>
    </w:p>
    <w:p>
      <w:pPr>
        <w:tabs>
          <w:tab w:val="left" w:pos="1260"/>
        </w:tabs>
        <w:ind w:left="1" w:firstLine="537" w:firstLineChars="168"/>
        <w:rPr>
          <w:rFonts w:ascii="宋体" w:hAnsi="宋体" w:cs="宋体"/>
          <w:color w:val="000000" w:themeColor="text1"/>
          <w:sz w:val="32"/>
          <w:szCs w:val="32"/>
          <w14:textFill>
            <w14:solidFill>
              <w14:schemeClr w14:val="tx1"/>
            </w14:solidFill>
          </w14:textFill>
        </w:rPr>
      </w:pPr>
    </w:p>
    <w:p>
      <w:pPr>
        <w:tabs>
          <w:tab w:val="left" w:pos="1260"/>
        </w:tabs>
        <w:ind w:left="1" w:firstLine="537" w:firstLineChars="168"/>
        <w:rPr>
          <w:rFonts w:ascii="宋体" w:hAnsi="宋体" w:cs="宋体"/>
          <w:color w:val="000000" w:themeColor="text1"/>
          <w:sz w:val="32"/>
          <w:szCs w:val="32"/>
          <w14:textFill>
            <w14:solidFill>
              <w14:schemeClr w14:val="tx1"/>
            </w14:solidFill>
          </w14:textFill>
        </w:rPr>
      </w:pPr>
    </w:p>
    <w:p>
      <w:pPr>
        <w:rPr>
          <w:rFonts w:ascii="宋体" w:hAnsi="宋体" w:cs="宋体"/>
          <w:color w:val="000000" w:themeColor="text1"/>
          <w:sz w:val="44"/>
          <w14:textFill>
            <w14:solidFill>
              <w14:schemeClr w14:val="tx1"/>
            </w14:solidFill>
          </w14:textFill>
        </w:rPr>
      </w:pPr>
    </w:p>
    <w:p>
      <w:pPr>
        <w:rPr>
          <w:rFonts w:ascii="宋体" w:hAnsi="宋体" w:cs="宋体"/>
          <w:b/>
          <w:color w:val="000000" w:themeColor="text1"/>
          <w:sz w:val="44"/>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rPr>
          <w:rFonts w:ascii="宋体" w:hAnsi="宋体" w:cs="宋体"/>
          <w:b/>
          <w:color w:val="000000" w:themeColor="text1"/>
          <w:sz w:val="48"/>
          <w14:textFill>
            <w14:solidFill>
              <w14:schemeClr w14:val="tx1"/>
            </w14:solidFill>
          </w14:textFill>
        </w:rPr>
      </w:pPr>
    </w:p>
    <w:p>
      <w:pPr>
        <w:jc w:val="center"/>
        <w:rPr>
          <w:rFonts w:ascii="宋体" w:hAnsi="宋体" w:cs="宋体"/>
          <w:b/>
          <w:color w:val="000000" w:themeColor="text1"/>
          <w:sz w:val="40"/>
          <w:szCs w:val="40"/>
          <w14:textFill>
            <w14:solidFill>
              <w14:schemeClr w14:val="tx1"/>
            </w14:solidFill>
          </w14:textFill>
        </w:rPr>
      </w:pPr>
      <w:r>
        <w:rPr>
          <w:rFonts w:hint="eastAsia" w:ascii="宋体" w:hAnsi="宋体" w:cs="宋体"/>
          <w:b/>
          <w:color w:val="000000" w:themeColor="text1"/>
          <w:sz w:val="40"/>
          <w:szCs w:val="40"/>
          <w:lang w:eastAsia="zh-CN"/>
          <w14:textFill>
            <w14:solidFill>
              <w14:schemeClr w14:val="tx1"/>
            </w14:solidFill>
          </w14:textFill>
        </w:rPr>
        <w:t>莆田第一中学新度校区建设工程桩基检测项目</w:t>
      </w:r>
    </w:p>
    <w:p>
      <w:pPr>
        <w:jc w:val="center"/>
        <w:rPr>
          <w:rFonts w:ascii="宋体" w:hAnsi="宋体" w:cs="宋体"/>
          <w:b/>
          <w:color w:val="000000" w:themeColor="text1"/>
          <w:sz w:val="36"/>
          <w:szCs w:val="36"/>
          <w14:textFill>
            <w14:solidFill>
              <w14:schemeClr w14:val="tx1"/>
            </w14:solidFill>
          </w14:textFill>
        </w:rPr>
      </w:pPr>
    </w:p>
    <w:p>
      <w:pPr>
        <w:jc w:val="center"/>
        <w:rPr>
          <w:rFonts w:ascii="宋体" w:hAnsi="宋体" w:cs="宋体"/>
          <w:b/>
          <w:color w:val="000000" w:themeColor="text1"/>
          <w:sz w:val="48"/>
          <w14:textFill>
            <w14:solidFill>
              <w14:schemeClr w14:val="tx1"/>
            </w14:solidFill>
          </w14:textFill>
        </w:rPr>
      </w:pPr>
    </w:p>
    <w:p>
      <w:pPr>
        <w:jc w:val="center"/>
        <w:rPr>
          <w:rFonts w:ascii="宋体" w:hAnsi="宋体" w:cs="宋体"/>
          <w:b/>
          <w:bCs/>
          <w:color w:val="000000" w:themeColor="text1"/>
          <w:sz w:val="84"/>
          <w14:textFill>
            <w14:solidFill>
              <w14:schemeClr w14:val="tx1"/>
            </w14:solidFill>
          </w14:textFill>
        </w:rPr>
      </w:pPr>
      <w:r>
        <w:rPr>
          <w:rFonts w:hint="eastAsia" w:ascii="宋体" w:hAnsi="宋体" w:cs="宋体"/>
          <w:b/>
          <w:bCs/>
          <w:color w:val="000000" w:themeColor="text1"/>
          <w:sz w:val="84"/>
          <w14:textFill>
            <w14:solidFill>
              <w14:schemeClr w14:val="tx1"/>
            </w14:solidFill>
          </w14:textFill>
        </w:rPr>
        <w:t>投 标 文 件</w:t>
      </w:r>
    </w:p>
    <w:p>
      <w:pPr>
        <w:jc w:val="center"/>
        <w:rPr>
          <w:rFonts w:ascii="宋体" w:hAnsi="宋体" w:cs="宋体"/>
          <w:color w:val="000000" w:themeColor="text1"/>
          <w:sz w:val="28"/>
          <w14:textFill>
            <w14:solidFill>
              <w14:schemeClr w14:val="tx1"/>
            </w14:solidFill>
          </w14:textFill>
        </w:rPr>
      </w:pPr>
    </w:p>
    <w:p>
      <w:pPr>
        <w:jc w:val="center"/>
        <w:rPr>
          <w:rFonts w:ascii="宋体" w:hAnsi="宋体" w:cs="宋体"/>
          <w:color w:val="000000" w:themeColor="text1"/>
          <w:sz w:val="28"/>
          <w14:textFill>
            <w14:solidFill>
              <w14:schemeClr w14:val="tx1"/>
            </w14:solidFill>
          </w14:textFill>
        </w:rPr>
      </w:pPr>
    </w:p>
    <w:p>
      <w:pPr>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“开标时间前不得开封”</w:t>
      </w:r>
    </w:p>
    <w:p>
      <w:pPr>
        <w:rPr>
          <w:rFonts w:ascii="宋体" w:hAnsi="宋体" w:cs="宋体"/>
          <w:color w:val="000000" w:themeColor="text1"/>
          <w:sz w:val="28"/>
          <w14:textFill>
            <w14:solidFill>
              <w14:schemeClr w14:val="tx1"/>
            </w14:solidFill>
          </w14:textFill>
        </w:rPr>
      </w:pPr>
    </w:p>
    <w:p>
      <w:pPr>
        <w:spacing w:line="900" w:lineRule="exact"/>
        <w:rPr>
          <w:rFonts w:hint="default" w:ascii="宋体" w:hAnsi="宋体" w:eastAsia="宋体" w:cs="宋体"/>
          <w:color w:val="000000" w:themeColor="text1"/>
          <w:sz w:val="28"/>
          <w:u w:val="single"/>
          <w:lang w:val="en-US" w:eastAsia="zh-CN"/>
          <w14:textFill>
            <w14:solidFill>
              <w14:schemeClr w14:val="tx1"/>
            </w14:solidFill>
          </w14:textFill>
        </w:rPr>
      </w:pPr>
      <w:r>
        <w:rPr>
          <w:rFonts w:hint="eastAsia" w:ascii="宋体" w:hAnsi="宋体" w:cs="宋体"/>
          <w:color w:val="000000" w:themeColor="text1"/>
          <w:spacing w:val="60"/>
          <w:sz w:val="36"/>
          <w:szCs w:val="36"/>
          <w14:textFill>
            <w14:solidFill>
              <w14:schemeClr w14:val="tx1"/>
            </w14:solidFill>
          </w14:textFill>
        </w:rPr>
        <w:t>招标编</w:t>
      </w:r>
      <w:r>
        <w:rPr>
          <w:rFonts w:hint="eastAsia" w:ascii="宋体" w:hAnsi="宋体" w:cs="宋体"/>
          <w:color w:val="000000" w:themeColor="text1"/>
          <w:sz w:val="36"/>
          <w:szCs w:val="36"/>
          <w14:textFill>
            <w14:solidFill>
              <w14:schemeClr w14:val="tx1"/>
            </w14:solidFill>
          </w14:textFill>
        </w:rPr>
        <w:t>号：</w:t>
      </w:r>
      <w:r>
        <w:rPr>
          <w:rFonts w:hint="eastAsia" w:ascii="宋体" w:hAnsi="宋体" w:cs="宋体"/>
          <w:color w:val="000000" w:themeColor="text1"/>
          <w:sz w:val="36"/>
          <w:szCs w:val="36"/>
          <w:u w:val="single"/>
          <w:lang w:val="en-US" w:eastAsia="zh-CN"/>
          <w14:textFill>
            <w14:solidFill>
              <w14:schemeClr w14:val="tx1"/>
            </w14:solidFill>
          </w14:textFill>
        </w:rPr>
        <w:t xml:space="preserve">                            </w:t>
      </w:r>
    </w:p>
    <w:p>
      <w:pPr>
        <w:spacing w:line="900" w:lineRule="exact"/>
        <w:rPr>
          <w:rFonts w:hint="default" w:ascii="宋体" w:hAnsi="宋体" w:eastAsia="宋体" w:cs="宋体"/>
          <w:color w:val="000000" w:themeColor="text1"/>
          <w:sz w:val="36"/>
          <w:u w:val="single"/>
          <w:lang w:val="en-US" w:eastAsia="zh-CN"/>
          <w14:textFill>
            <w14:solidFill>
              <w14:schemeClr w14:val="tx1"/>
            </w14:solidFill>
          </w14:textFill>
        </w:rPr>
      </w:pPr>
      <w:r>
        <w:rPr>
          <w:rFonts w:hint="eastAsia" w:ascii="宋体" w:hAnsi="宋体" w:cs="宋体"/>
          <w:color w:val="000000" w:themeColor="text1"/>
          <w:spacing w:val="60"/>
          <w:sz w:val="36"/>
          <w:szCs w:val="36"/>
          <w14:textFill>
            <w14:solidFill>
              <w14:schemeClr w14:val="tx1"/>
            </w14:solidFill>
          </w14:textFill>
        </w:rPr>
        <w:t>项目名</w:t>
      </w:r>
      <w:r>
        <w:rPr>
          <w:rFonts w:hint="eastAsia" w:ascii="宋体" w:hAnsi="宋体" w:cs="宋体"/>
          <w:color w:val="000000" w:themeColor="text1"/>
          <w:sz w:val="36"/>
          <w:szCs w:val="36"/>
          <w14:textFill>
            <w14:solidFill>
              <w14:schemeClr w14:val="tx1"/>
            </w14:solidFill>
          </w14:textFill>
        </w:rPr>
        <w:t>称：</w:t>
      </w:r>
      <w:r>
        <w:rPr>
          <w:rFonts w:hint="eastAsia" w:ascii="宋体" w:hAnsi="宋体" w:cs="宋体"/>
          <w:color w:val="000000" w:themeColor="text1"/>
          <w:sz w:val="36"/>
          <w:szCs w:val="36"/>
          <w:lang w:val="en-US" w:eastAsia="zh-CN"/>
          <w14:textFill>
            <w14:solidFill>
              <w14:schemeClr w14:val="tx1"/>
            </w14:solidFill>
          </w14:textFill>
        </w:rPr>
        <w:t xml:space="preserve"> </w:t>
      </w:r>
      <w:r>
        <w:rPr>
          <w:rFonts w:hint="eastAsia" w:ascii="宋体" w:hAnsi="宋体" w:cs="宋体"/>
          <w:color w:val="000000" w:themeColor="text1"/>
          <w:sz w:val="36"/>
          <w:szCs w:val="36"/>
          <w:u w:val="single"/>
          <w:lang w:val="en-US" w:eastAsia="zh-CN"/>
          <w14:textFill>
            <w14:solidFill>
              <w14:schemeClr w14:val="tx1"/>
            </w14:solidFill>
          </w14:textFill>
        </w:rPr>
        <w:t xml:space="preserve">                           </w:t>
      </w:r>
    </w:p>
    <w:p>
      <w:pPr>
        <w:spacing w:line="900" w:lineRule="exact"/>
        <w:rPr>
          <w:rFonts w:hint="default" w:ascii="宋体" w:hAnsi="宋体" w:eastAsia="宋体" w:cs="宋体"/>
          <w:color w:val="000000" w:themeColor="text1"/>
          <w:sz w:val="36"/>
          <w:u w:val="single"/>
          <w:lang w:val="en-US" w:eastAsia="zh-CN"/>
          <w14:textFill>
            <w14:solidFill>
              <w14:schemeClr w14:val="tx1"/>
            </w14:solidFill>
          </w14:textFill>
        </w:rPr>
      </w:pPr>
      <w:r>
        <w:rPr>
          <w:rFonts w:hint="eastAsia" w:ascii="宋体" w:hAnsi="宋体" w:cs="宋体"/>
          <w:color w:val="000000" w:themeColor="text1"/>
          <w:sz w:val="36"/>
          <w14:textFill>
            <w14:solidFill>
              <w14:schemeClr w14:val="tx1"/>
            </w14:solidFill>
          </w14:textFill>
        </w:rPr>
        <w:t xml:space="preserve">招  标  人: </w:t>
      </w:r>
      <w:r>
        <w:rPr>
          <w:rFonts w:hint="eastAsia" w:ascii="宋体" w:hAnsi="宋体" w:cs="宋体"/>
          <w:color w:val="000000" w:themeColor="text1"/>
          <w:sz w:val="36"/>
          <w:lang w:val="en-US" w:eastAsia="zh-CN"/>
          <w14:textFill>
            <w14:solidFill>
              <w14:schemeClr w14:val="tx1"/>
            </w14:solidFill>
          </w14:textFill>
        </w:rPr>
        <w:t xml:space="preserve"> </w:t>
      </w:r>
      <w:r>
        <w:rPr>
          <w:rFonts w:hint="eastAsia" w:ascii="宋体" w:hAnsi="宋体" w:cs="宋体"/>
          <w:color w:val="000000" w:themeColor="text1"/>
          <w:sz w:val="36"/>
          <w:u w:val="single"/>
          <w:lang w:val="en-US" w:eastAsia="zh-CN"/>
          <w14:textFill>
            <w14:solidFill>
              <w14:schemeClr w14:val="tx1"/>
            </w14:solidFill>
          </w14:textFill>
        </w:rPr>
        <w:t xml:space="preserve">                            </w:t>
      </w:r>
    </w:p>
    <w:p>
      <w:pPr>
        <w:spacing w:line="900" w:lineRule="exact"/>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投  标  人：</w:t>
      </w:r>
      <w:r>
        <w:rPr>
          <w:rFonts w:hint="eastAsia" w:ascii="宋体" w:hAnsi="宋体" w:cs="宋体"/>
          <w:color w:val="000000" w:themeColor="text1"/>
          <w:sz w:val="36"/>
          <w:u w:val="single"/>
          <w14:textFill>
            <w14:solidFill>
              <w14:schemeClr w14:val="tx1"/>
            </w14:solidFill>
          </w14:textFill>
        </w:rPr>
        <w:t xml:space="preserve">                       （盖章） </w:t>
      </w:r>
    </w:p>
    <w:p>
      <w:pPr>
        <w:spacing w:line="900" w:lineRule="exact"/>
        <w:rPr>
          <w:rFonts w:ascii="宋体" w:hAnsi="宋体" w:cs="宋体"/>
          <w:color w:val="000000" w:themeColor="text1"/>
          <w:sz w:val="36"/>
          <w:u w:val="single"/>
          <w14:textFill>
            <w14:solidFill>
              <w14:schemeClr w14:val="tx1"/>
            </w14:solidFill>
          </w14:textFill>
        </w:rPr>
      </w:pPr>
      <w:r>
        <w:rPr>
          <w:rFonts w:hint="eastAsia" w:ascii="宋体" w:hAnsi="宋体" w:cs="宋体"/>
          <w:color w:val="000000" w:themeColor="text1"/>
          <w:sz w:val="36"/>
          <w14:textFill>
            <w14:solidFill>
              <w14:schemeClr w14:val="tx1"/>
            </w14:solidFill>
          </w14:textFill>
        </w:rPr>
        <w:t>法定代表人或其委托代理人：</w:t>
      </w:r>
      <w:r>
        <w:rPr>
          <w:rFonts w:hint="eastAsia" w:ascii="宋体" w:hAnsi="宋体" w:cs="宋体"/>
          <w:color w:val="000000" w:themeColor="text1"/>
          <w:sz w:val="36"/>
          <w:u w:val="single"/>
          <w14:textFill>
            <w14:solidFill>
              <w14:schemeClr w14:val="tx1"/>
            </w14:solidFill>
          </w14:textFill>
        </w:rPr>
        <w:t xml:space="preserve">     (签字并盖章)     </w:t>
      </w:r>
    </w:p>
    <w:p>
      <w:pPr>
        <w:spacing w:line="900" w:lineRule="exact"/>
        <w:rPr>
          <w:rFonts w:hint="default" w:ascii="宋体" w:hAnsi="宋体" w:cs="宋体"/>
          <w:color w:val="000000" w:themeColor="text1"/>
          <w:sz w:val="36"/>
          <w:u w:val="single"/>
          <w:lang w:val="en-US" w:eastAsia="zh-CN"/>
          <w14:textFill>
            <w14:solidFill>
              <w14:schemeClr w14:val="tx1"/>
            </w14:solidFill>
          </w14:textFill>
        </w:rPr>
      </w:pPr>
      <w:r>
        <w:rPr>
          <w:rFonts w:hint="eastAsia" w:ascii="宋体" w:hAnsi="宋体" w:cs="宋体"/>
          <w:color w:val="000000" w:themeColor="text1"/>
          <w:sz w:val="36"/>
          <w14:textFill>
            <w14:solidFill>
              <w14:schemeClr w14:val="tx1"/>
            </w14:solidFill>
          </w14:textFill>
        </w:rPr>
        <w:t>投标人地址:</w:t>
      </w:r>
      <w:r>
        <w:rPr>
          <w:rFonts w:hint="eastAsia" w:ascii="宋体" w:hAnsi="宋体" w:cs="宋体"/>
          <w:color w:val="000000" w:themeColor="text1"/>
          <w:sz w:val="36"/>
          <w:lang w:val="en-US" w:eastAsia="zh-CN"/>
          <w14:textFill>
            <w14:solidFill>
              <w14:schemeClr w14:val="tx1"/>
            </w14:solidFill>
          </w14:textFill>
        </w:rPr>
        <w:t xml:space="preserve"> </w:t>
      </w:r>
      <w:r>
        <w:rPr>
          <w:rFonts w:hint="eastAsia" w:ascii="宋体" w:hAnsi="宋体" w:cs="宋体"/>
          <w:color w:val="000000" w:themeColor="text1"/>
          <w:sz w:val="36"/>
          <w:u w:val="single"/>
          <w:lang w:val="en-US" w:eastAsia="zh-CN"/>
          <w14:textFill>
            <w14:solidFill>
              <w14:schemeClr w14:val="tx1"/>
            </w14:solidFill>
          </w14:textFill>
        </w:rPr>
        <w:t xml:space="preserve">                               </w:t>
      </w:r>
    </w:p>
    <w:p>
      <w:pPr>
        <w:spacing w:line="900" w:lineRule="exact"/>
        <w:rPr>
          <w:rFonts w:hint="eastAsia" w:ascii="宋体" w:hAnsi="宋体" w:cs="宋体"/>
          <w:color w:val="000000" w:themeColor="text1"/>
          <w:sz w:val="36"/>
          <w:u w:val="single"/>
          <w:lang w:val="en-US" w:eastAsia="zh-CN"/>
          <w14:textFill>
            <w14:solidFill>
              <w14:schemeClr w14:val="tx1"/>
            </w14:solidFill>
          </w14:textFill>
        </w:rPr>
      </w:pPr>
      <w:r>
        <w:rPr>
          <w:rFonts w:hint="eastAsia" w:ascii="宋体" w:hAnsi="宋体" w:cs="宋体"/>
          <w:color w:val="000000" w:themeColor="text1"/>
          <w:sz w:val="36"/>
          <w14:textFill>
            <w14:solidFill>
              <w14:schemeClr w14:val="tx1"/>
            </w14:solidFill>
          </w14:textFill>
        </w:rPr>
        <w:t>投标人邮政编码：</w:t>
      </w:r>
      <w:r>
        <w:rPr>
          <w:rFonts w:hint="eastAsia" w:ascii="宋体" w:hAnsi="宋体" w:cs="宋体"/>
          <w:color w:val="000000" w:themeColor="text1"/>
          <w:sz w:val="36"/>
          <w:u w:val="single"/>
          <w:lang w:val="en-US" w:eastAsia="zh-CN"/>
          <w14:textFill>
            <w14:solidFill>
              <w14:schemeClr w14:val="tx1"/>
            </w14:solidFill>
          </w14:textFill>
        </w:rPr>
        <w:t xml:space="preserve">                             </w:t>
      </w:r>
    </w:p>
    <w:p>
      <w:pPr>
        <w:spacing w:line="900" w:lineRule="exact"/>
        <w:rPr>
          <w:rFonts w:hint="default" w:ascii="宋体" w:hAnsi="宋体" w:eastAsia="宋体" w:cs="宋体"/>
          <w:color w:val="000000" w:themeColor="text1"/>
          <w:sz w:val="36"/>
          <w:u w:val="single"/>
          <w:lang w:val="en-US" w:eastAsia="zh-CN"/>
          <w14:textFill>
            <w14:solidFill>
              <w14:schemeClr w14:val="tx1"/>
            </w14:solidFill>
          </w14:textFill>
        </w:rPr>
      </w:pPr>
      <w:r>
        <w:rPr>
          <w:rFonts w:hint="eastAsia" w:ascii="宋体" w:hAnsi="宋体" w:cs="宋体"/>
          <w:color w:val="000000" w:themeColor="text1"/>
          <w:spacing w:val="60"/>
          <w:sz w:val="36"/>
          <w:szCs w:val="36"/>
          <w14:textFill>
            <w14:solidFill>
              <w14:schemeClr w14:val="tx1"/>
            </w14:solidFill>
          </w14:textFill>
        </w:rPr>
        <w:t>编制时</w:t>
      </w:r>
      <w:r>
        <w:rPr>
          <w:rFonts w:hint="eastAsia" w:ascii="宋体" w:hAnsi="宋体" w:cs="宋体"/>
          <w:color w:val="000000" w:themeColor="text1"/>
          <w:sz w:val="36"/>
          <w14:textFill>
            <w14:solidFill>
              <w14:schemeClr w14:val="tx1"/>
            </w14:solidFill>
          </w14:textFill>
        </w:rPr>
        <w:t>间：</w:t>
      </w:r>
      <w:r>
        <w:rPr>
          <w:rFonts w:hint="eastAsia" w:ascii="宋体" w:hAnsi="宋体" w:cs="宋体"/>
          <w:color w:val="000000" w:themeColor="text1"/>
          <w:sz w:val="36"/>
          <w:u w:val="single"/>
          <w:lang w:val="en-US" w:eastAsia="zh-CN"/>
          <w14:textFill>
            <w14:solidFill>
              <w14:schemeClr w14:val="tx1"/>
            </w14:solidFill>
          </w14:textFill>
        </w:rPr>
        <w:t xml:space="preserve">                             </w:t>
      </w:r>
    </w:p>
    <w:p>
      <w:pPr>
        <w:tabs>
          <w:tab w:val="left" w:pos="1260"/>
        </w:tabs>
        <w:ind w:left="1" w:firstLine="539"/>
        <w:jc w:val="center"/>
        <w:rPr>
          <w:rFonts w:hint="eastAsia" w:ascii="宋体" w:hAnsi="宋体" w:cs="宋体"/>
          <w:b/>
          <w:color w:val="000000" w:themeColor="text1"/>
          <w:sz w:val="36"/>
          <w:szCs w:val="36"/>
          <w14:textFill>
            <w14:solidFill>
              <w14:schemeClr w14:val="tx1"/>
            </w14:solidFill>
          </w14:textFill>
        </w:rPr>
      </w:pPr>
    </w:p>
    <w:p>
      <w:pPr>
        <w:tabs>
          <w:tab w:val="left" w:pos="1260"/>
        </w:tabs>
        <w:ind w:left="1" w:firstLine="539"/>
        <w:jc w:val="center"/>
        <w:rPr>
          <w:rFonts w:hint="eastAsia" w:ascii="宋体" w:hAnsi="宋体" w:cs="宋体"/>
          <w:b/>
          <w:color w:val="000000" w:themeColor="text1"/>
          <w:sz w:val="36"/>
          <w:szCs w:val="36"/>
          <w14:textFill>
            <w14:solidFill>
              <w14:schemeClr w14:val="tx1"/>
            </w14:solidFill>
          </w14:textFill>
        </w:rPr>
      </w:pPr>
    </w:p>
    <w:p>
      <w:pPr>
        <w:tabs>
          <w:tab w:val="left" w:pos="1260"/>
        </w:tabs>
        <w:ind w:left="1" w:firstLine="539"/>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投标文件目录</w:t>
      </w:r>
    </w:p>
    <w:p>
      <w:pPr>
        <w:numPr>
          <w:ilvl w:val="0"/>
          <w:numId w:val="3"/>
        </w:numPr>
        <w:spacing w:line="560" w:lineRule="exact"/>
        <w:ind w:firstLine="547" w:firstLineChars="171"/>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投 标  函</w:t>
      </w:r>
    </w:p>
    <w:p>
      <w:pPr>
        <w:numPr>
          <w:ilvl w:val="0"/>
          <w:numId w:val="3"/>
        </w:numPr>
        <w:spacing w:line="560" w:lineRule="exact"/>
        <w:ind w:firstLine="547" w:firstLineChars="171"/>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eastAsia="zh-CN"/>
          <w14:textFill>
            <w14:solidFill>
              <w14:schemeClr w14:val="tx1"/>
            </w14:solidFill>
          </w14:textFill>
        </w:rPr>
        <w:t>投标报价书</w:t>
      </w:r>
    </w:p>
    <w:p>
      <w:pPr>
        <w:numPr>
          <w:ilvl w:val="0"/>
          <w:numId w:val="3"/>
        </w:numPr>
        <w:spacing w:line="560" w:lineRule="exact"/>
        <w:ind w:firstLine="547" w:firstLineChars="171"/>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法定代表人身份证明书</w:t>
      </w:r>
      <w:r>
        <w:rPr>
          <w:rFonts w:hint="eastAsia" w:ascii="宋体" w:hAnsi="宋体" w:cs="宋体"/>
          <w:color w:val="000000" w:themeColor="text1"/>
          <w:sz w:val="32"/>
          <w:szCs w:val="32"/>
          <w:lang w:eastAsia="zh-CN"/>
          <w14:textFill>
            <w14:solidFill>
              <w14:schemeClr w14:val="tx1"/>
            </w14:solidFill>
          </w14:textFill>
        </w:rPr>
        <w:t>、法定代表人授权委托书</w:t>
      </w:r>
    </w:p>
    <w:p>
      <w:pPr>
        <w:spacing w:line="560" w:lineRule="exact"/>
        <w:ind w:firstLine="547" w:firstLineChars="171"/>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4.</w:t>
      </w:r>
      <w:r>
        <w:rPr>
          <w:rFonts w:hint="eastAsia" w:ascii="宋体" w:hAnsi="宋体" w:cs="宋体"/>
          <w:color w:val="000000" w:themeColor="text1"/>
          <w:sz w:val="32"/>
          <w:szCs w:val="32"/>
          <w14:textFill>
            <w14:solidFill>
              <w14:schemeClr w14:val="tx1"/>
            </w14:solidFill>
          </w14:textFill>
        </w:rPr>
        <w:t>相关证书、证件</w:t>
      </w:r>
    </w:p>
    <w:p>
      <w:pPr>
        <w:spacing w:line="560" w:lineRule="exact"/>
        <w:ind w:firstLine="547" w:firstLineChars="171"/>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4.1</w:t>
      </w:r>
      <w:r>
        <w:rPr>
          <w:rFonts w:hint="eastAsia" w:ascii="宋体" w:hAnsi="宋体" w:cs="宋体"/>
          <w:color w:val="000000" w:themeColor="text1"/>
          <w:sz w:val="32"/>
          <w:szCs w:val="32"/>
          <w14:textFill>
            <w14:solidFill>
              <w14:schemeClr w14:val="tx1"/>
            </w14:solidFill>
          </w14:textFill>
        </w:rPr>
        <w:t>营业执照副本；</w:t>
      </w:r>
    </w:p>
    <w:p>
      <w:pPr>
        <w:spacing w:line="560" w:lineRule="exact"/>
        <w:ind w:firstLine="547" w:firstLineChars="171"/>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4.2</w:t>
      </w:r>
      <w:r>
        <w:rPr>
          <w:rFonts w:hint="eastAsia" w:ascii="宋体" w:hAnsi="宋体" w:cs="宋体"/>
          <w:color w:val="000000" w:themeColor="text1"/>
          <w:sz w:val="32"/>
          <w:szCs w:val="32"/>
          <w14:textFill>
            <w14:solidFill>
              <w14:schemeClr w14:val="tx1"/>
            </w14:solidFill>
          </w14:textFill>
        </w:rPr>
        <w:t>资质证书副本；</w:t>
      </w:r>
    </w:p>
    <w:p>
      <w:pPr>
        <w:spacing w:line="560" w:lineRule="exact"/>
        <w:ind w:firstLine="547" w:firstLineChars="171"/>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4.3</w:t>
      </w:r>
      <w:r>
        <w:rPr>
          <w:rFonts w:hint="eastAsia" w:ascii="宋体" w:hAnsi="宋体" w:cs="宋体"/>
          <w:color w:val="000000" w:themeColor="text1"/>
          <w:sz w:val="32"/>
          <w:szCs w:val="32"/>
          <w14:textFill>
            <w14:solidFill>
              <w14:schemeClr w14:val="tx1"/>
            </w14:solidFill>
          </w14:textFill>
        </w:rPr>
        <w:t>拟派检测项目组负责人具有工程师及以上职称证书及桩基检测上岗证书复印件</w:t>
      </w:r>
      <w:r>
        <w:rPr>
          <w:rFonts w:hint="eastAsia" w:ascii="宋体" w:hAnsi="宋体" w:cs="宋体"/>
          <w:color w:val="000000" w:themeColor="text1"/>
          <w:sz w:val="32"/>
          <w:szCs w:val="32"/>
          <w:lang w:eastAsia="zh-CN"/>
          <w14:textFill>
            <w14:solidFill>
              <w14:schemeClr w14:val="tx1"/>
            </w14:solidFill>
          </w14:textFill>
        </w:rPr>
        <w:t>（上岗证应具备本工程的所有检测项目）</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lang w:eastAsia="zh-CN"/>
          <w14:textFill>
            <w14:solidFill>
              <w14:schemeClr w14:val="tx1"/>
            </w14:solidFill>
          </w14:textFill>
        </w:rPr>
        <w:t>其他技术员岗位证书复印件。</w:t>
      </w:r>
    </w:p>
    <w:p>
      <w:pPr>
        <w:spacing w:line="560" w:lineRule="exact"/>
        <w:ind w:firstLine="640" w:firstLineChars="2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 xml:space="preserve"> 4.4</w:t>
      </w:r>
      <w:r>
        <w:rPr>
          <w:rFonts w:hint="eastAsia" w:ascii="宋体" w:hAnsi="宋体" w:cs="宋体"/>
          <w:color w:val="000000" w:themeColor="text1"/>
          <w:sz w:val="32"/>
          <w:szCs w:val="32"/>
          <w14:textFill>
            <w14:solidFill>
              <w14:schemeClr w14:val="tx1"/>
            </w14:solidFill>
          </w14:textFill>
        </w:rPr>
        <w:t>省级及以上计量行政部门颁发的CMA计量认证证书正本</w:t>
      </w:r>
      <w:r>
        <w:rPr>
          <w:rFonts w:hint="eastAsia" w:ascii="宋体" w:hAnsi="宋体" w:cs="宋体"/>
          <w:color w:val="000000" w:themeColor="text1"/>
          <w:sz w:val="32"/>
          <w:szCs w:val="32"/>
          <w:lang w:eastAsia="zh-CN"/>
          <w14:textFill>
            <w14:solidFill>
              <w14:schemeClr w14:val="tx1"/>
            </w14:solidFill>
          </w14:textFill>
        </w:rPr>
        <w:t>复印件</w:t>
      </w:r>
      <w:r>
        <w:rPr>
          <w:rFonts w:hint="eastAsia" w:ascii="宋体" w:hAnsi="宋体" w:cs="宋体"/>
          <w:color w:val="000000" w:themeColor="text1"/>
          <w:sz w:val="32"/>
          <w:szCs w:val="32"/>
          <w14:textFill>
            <w14:solidFill>
              <w14:schemeClr w14:val="tx1"/>
            </w14:solidFill>
          </w14:textFill>
        </w:rPr>
        <w:t>；</w:t>
      </w:r>
    </w:p>
    <w:p>
      <w:pPr>
        <w:spacing w:line="560" w:lineRule="exact"/>
        <w:ind w:firstLine="547" w:firstLineChars="171"/>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注：上述证书证件复印件应加盖投标人公章。</w:t>
      </w: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spacing w:line="560" w:lineRule="exact"/>
        <w:ind w:firstLine="359" w:firstLineChars="171"/>
        <w:rPr>
          <w:rFonts w:ascii="宋体" w:hAnsi="宋体" w:cs="宋体"/>
          <w:color w:val="000000" w:themeColor="text1"/>
          <w14:textFill>
            <w14:solidFill>
              <w14:schemeClr w14:val="tx1"/>
            </w14:solidFill>
          </w14:textFill>
        </w:rPr>
      </w:pPr>
    </w:p>
    <w:p>
      <w:pPr>
        <w:pStyle w:val="2"/>
        <w:jc w:val="center"/>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1、投 标 函</w:t>
      </w:r>
    </w:p>
    <w:p>
      <w:pPr>
        <w:spacing w:line="400" w:lineRule="exac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u w:val="single"/>
          <w14:textFill>
            <w14:solidFill>
              <w14:schemeClr w14:val="tx1"/>
            </w14:solidFill>
          </w14:textFill>
        </w:rPr>
        <w:t xml:space="preserve">   {招标人名称}   </w:t>
      </w:r>
    </w:p>
    <w:p>
      <w:pPr>
        <w:tabs>
          <w:tab w:val="left" w:pos="1260"/>
        </w:tabs>
        <w:ind w:firstLine="235" w:firstLineChars="98"/>
        <w:rPr>
          <w:rFonts w:ascii="楷体_GB2312" w:hAnsi="宋体" w:eastAsia="楷体_GB2312"/>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1、根据你方招标工程项目编号为</w:t>
      </w:r>
      <w:r>
        <w:rPr>
          <w:rFonts w:hint="eastAsia" w:ascii="宋体" w:hAnsi="宋体"/>
          <w:color w:val="000000" w:themeColor="text1"/>
          <w:sz w:val="24"/>
          <w:u w:val="single"/>
          <w14:textFill>
            <w14:solidFill>
              <w14:schemeClr w14:val="tx1"/>
            </w14:solidFill>
          </w14:textFill>
        </w:rPr>
        <w:t xml:space="preserve">         {招标编号} </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14:textFill>
            <w14:solidFill>
              <w14:schemeClr w14:val="tx1"/>
            </w14:solidFill>
          </w14:textFill>
        </w:rPr>
        <w:t xml:space="preserve">              {招标工程项目名称}  </w:t>
      </w:r>
      <w:r>
        <w:rPr>
          <w:rFonts w:hint="eastAsia" w:ascii="宋体" w:hAnsi="宋体"/>
          <w:color w:val="000000" w:themeColor="text1"/>
          <w:sz w:val="24"/>
          <w14:textFill>
            <w14:solidFill>
              <w14:schemeClr w14:val="tx1"/>
            </w14:solidFill>
          </w14:textFill>
        </w:rPr>
        <w:t>工程招标文件，遵照《中华人民共和国招标投标法》等有关规定，经踏勘项目现场和研究上述招标文件的投标须知、合同条款、图纸、工程建设标准及其他有关文件后，我方愿以人民币</w:t>
      </w:r>
      <w:r>
        <w:rPr>
          <w:rFonts w:hint="eastAsia" w:ascii="宋体" w:hAnsi="宋体"/>
          <w:b/>
          <w:color w:val="000000" w:themeColor="text1"/>
          <w:sz w:val="24"/>
          <w14:textFill>
            <w14:solidFill>
              <w14:schemeClr w14:val="tx1"/>
            </w14:solidFill>
          </w14:textFill>
        </w:rPr>
        <w:t>总价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作为承包价，本项目具体工作量按实结算，并按上述图纸、合同条款、</w:t>
      </w:r>
      <w:r>
        <w:rPr>
          <w:rFonts w:hint="eastAsia" w:ascii="宋体" w:hAnsi="宋体"/>
          <w:color w:val="000000" w:themeColor="text1"/>
          <w:sz w:val="24"/>
          <w:szCs w:val="21"/>
          <w14:textFill>
            <w14:solidFill>
              <w14:schemeClr w14:val="tx1"/>
            </w14:solidFill>
          </w14:textFill>
        </w:rPr>
        <w:t>检测</w:t>
      </w:r>
      <w:r>
        <w:rPr>
          <w:rFonts w:hint="eastAsia" w:ascii="宋体" w:hAnsi="宋体"/>
          <w:color w:val="000000" w:themeColor="text1"/>
          <w:sz w:val="24"/>
          <w14:textFill>
            <w14:solidFill>
              <w14:schemeClr w14:val="tx1"/>
            </w14:solidFill>
          </w14:textFill>
        </w:rPr>
        <w:t>标准和工程量清单（如有时）的条件要求承包上述工程的施工、竣工，</w:t>
      </w:r>
      <w:r>
        <w:rPr>
          <w:rFonts w:hint="eastAsia" w:ascii="宋体" w:hAnsi="宋体"/>
          <w:color w:val="000000" w:themeColor="text1"/>
          <w:sz w:val="24"/>
          <w:szCs w:val="21"/>
          <w14:textFill>
            <w14:solidFill>
              <w14:schemeClr w14:val="tx1"/>
            </w14:solidFill>
          </w14:textFill>
        </w:rPr>
        <w:t>并承担因检测质量缺陷造成的责任。</w:t>
      </w:r>
    </w:p>
    <w:p>
      <w:pPr>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2、我方已详细审核全部招标文件，包括修改文件（如有时）及有关附件。</w:t>
      </w:r>
    </w:p>
    <w:p>
      <w:pPr>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3、我方承认投标函附录是我方投标函的组成部分。</w:t>
      </w:r>
    </w:p>
    <w:p>
      <w:pPr>
        <w:tabs>
          <w:tab w:val="left" w:pos="7560"/>
        </w:tabs>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4、一旦我方中标，我方保证按合同协议书中规定的要求工期</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桩基工程检测根据本工程桩基施工实际进度及现场施工管理要求安排检测周期，在接到招标人通知后2日内进场实施检测且在每次桩基检测完成后3个工作日内提供相应的检测数据简报，7 个工作日内提供正式、规范合格有效的检测报告；每个阶段（以招标人的通知为准、且不再因各次的进出场而另行计费）的抗压静载试验每根桩进场堆载、实验共计 2天（因场地及天气情况等非中标人原因造成延误的，经招标人及监理确认后工期予以顺延），总工期不超过30天</w:t>
      </w:r>
      <w:r>
        <w:rPr>
          <w:rFonts w:hint="eastAsia" w:ascii="宋体" w:hAnsi="宋体"/>
          <w:color w:val="000000" w:themeColor="text1"/>
          <w:sz w:val="24"/>
          <w:u w:val="single"/>
          <w:lang w:val="en-US"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低应变动力检测在桩头处理结束后一天后完成</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完成检测。</w:t>
      </w:r>
    </w:p>
    <w:p>
      <w:pPr>
        <w:tabs>
          <w:tab w:val="left" w:pos="7560"/>
        </w:tabs>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5、一旦我方中标，我方将派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为本工程项目负责人。</w:t>
      </w:r>
    </w:p>
    <w:p>
      <w:pPr>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6、如果我方中标，我方将按照规定提交</w:t>
      </w:r>
      <w:r>
        <w:rPr>
          <w:rFonts w:hint="eastAsia" w:ascii="宋体" w:hAnsi="宋体"/>
          <w:color w:val="000000" w:themeColor="text1"/>
          <w:sz w:val="24"/>
          <w:u w:val="single"/>
          <w14:textFill>
            <w14:solidFill>
              <w14:schemeClr w14:val="tx1"/>
            </w14:solidFill>
          </w14:textFill>
        </w:rPr>
        <w:t>合同价款的10%</w:t>
      </w:r>
      <w:r>
        <w:rPr>
          <w:rFonts w:hint="eastAsia" w:ascii="宋体" w:hAnsi="宋体"/>
          <w:color w:val="000000" w:themeColor="text1"/>
          <w:sz w:val="24"/>
          <w14:textFill>
            <w14:solidFill>
              <w14:schemeClr w14:val="tx1"/>
            </w14:solidFill>
          </w14:textFill>
        </w:rPr>
        <w:t>作为履约保证金。履约保证金须从中标人基本账户汇入招标人指定的帐户。</w:t>
      </w:r>
    </w:p>
    <w:p>
      <w:pPr>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7、若我方中标，我方承诺，中标项目负责人等主要人员保证到场，</w:t>
      </w:r>
      <w:r>
        <w:rPr>
          <w:rFonts w:hint="eastAsia" w:ascii="宋体" w:hAnsi="宋体"/>
          <w:b/>
          <w:bCs/>
          <w:color w:val="000000" w:themeColor="text1"/>
          <w:sz w:val="24"/>
          <w:szCs w:val="21"/>
          <w14:textFill>
            <w14:solidFill>
              <w14:schemeClr w14:val="tx1"/>
            </w14:solidFill>
          </w14:textFill>
        </w:rPr>
        <w:t>不转包或允许他人挂靠，否则由此造成的一切经济损失均由我方承担</w:t>
      </w:r>
      <w:r>
        <w:rPr>
          <w:rFonts w:hint="eastAsia" w:ascii="宋体" w:hAnsi="宋体"/>
          <w:color w:val="000000" w:themeColor="text1"/>
          <w:sz w:val="24"/>
          <w:szCs w:val="21"/>
          <w14:textFill>
            <w14:solidFill>
              <w14:schemeClr w14:val="tx1"/>
            </w14:solidFill>
          </w14:textFill>
        </w:rPr>
        <w:t>。</w:t>
      </w:r>
    </w:p>
    <w:p>
      <w:pPr>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8、我方同意所提交的投标文件在招标文件的投标须知中第9条规定的投标有效期内有效，在此期间内如果中标，我方将受此约束。</w:t>
      </w:r>
    </w:p>
    <w:p>
      <w:pPr>
        <w:spacing w:line="400" w:lineRule="exact"/>
        <w:ind w:firstLine="49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9、除非另外达成协议并生效，你方的中标通知书和本投标文件将成为约束双方的合同文件的组成部分。</w:t>
      </w:r>
    </w:p>
    <w:p>
      <w:pPr>
        <w:spacing w:line="360" w:lineRule="auto"/>
        <w:ind w:left="1000" w:leftChars="476" w:firstLine="240" w:firstLineChars="1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 标 人：</w:t>
      </w:r>
      <w:r>
        <w:rPr>
          <w:rFonts w:hint="eastAsia" w:ascii="宋体" w:hAnsi="宋体" w:cs="宋体"/>
          <w:color w:val="000000" w:themeColor="text1"/>
          <w:sz w:val="24"/>
          <w:u w:val="single"/>
          <w14:textFill>
            <w14:solidFill>
              <w14:schemeClr w14:val="tx1"/>
            </w14:solidFill>
          </w14:textFill>
        </w:rPr>
        <w:t xml:space="preserve">                                              （盖章）</w:t>
      </w:r>
    </w:p>
    <w:p>
      <w:pPr>
        <w:spacing w:line="360" w:lineRule="auto"/>
        <w:ind w:left="1000" w:leftChars="476"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单位地址：_________________________________________________</w:t>
      </w:r>
    </w:p>
    <w:p>
      <w:pPr>
        <w:spacing w:line="360" w:lineRule="auto"/>
        <w:ind w:left="1000" w:leftChars="476" w:firstLine="240" w:firstLineChars="1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法定代表人或其委托代理人：</w:t>
      </w:r>
      <w:r>
        <w:rPr>
          <w:rFonts w:hint="eastAsia" w:ascii="宋体" w:hAnsi="宋体" w:cs="宋体"/>
          <w:color w:val="000000" w:themeColor="text1"/>
          <w:sz w:val="24"/>
          <w:u w:val="single"/>
          <w14:textFill>
            <w14:solidFill>
              <w14:schemeClr w14:val="tx1"/>
            </w14:solidFill>
          </w14:textFill>
        </w:rPr>
        <w:t xml:space="preserve">                        （签字或盖章）</w:t>
      </w:r>
    </w:p>
    <w:p>
      <w:pPr>
        <w:spacing w:line="360" w:lineRule="auto"/>
        <w:ind w:left="1000" w:leftChars="476"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邮政编码：__________   电话： ___________   传真：______________</w:t>
      </w:r>
    </w:p>
    <w:p>
      <w:pPr>
        <w:spacing w:line="360" w:lineRule="auto"/>
        <w:ind w:left="1000" w:leftChars="476"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开户银行名称：__________________________________________________</w:t>
      </w:r>
    </w:p>
    <w:p>
      <w:pPr>
        <w:spacing w:line="360" w:lineRule="auto"/>
        <w:ind w:left="1000" w:leftChars="476"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开户银行账号：________________________________________________</w:t>
      </w:r>
    </w:p>
    <w:p>
      <w:pPr>
        <w:spacing w:line="360" w:lineRule="auto"/>
        <w:ind w:left="1000" w:leftChars="476" w:firstLine="1050" w:firstLineChars="500"/>
        <w:rPr>
          <w:rFonts w:hint="eastAsia" w:ascii="宋体" w:hAnsi="宋体" w:cs="宋体"/>
          <w:color w:val="000000" w:themeColor="text1"/>
          <w:u w:val="none"/>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日期：_____年____</w:t>
      </w:r>
      <w:r>
        <w:rPr>
          <w:rFonts w:hint="eastAsia" w:ascii="宋体" w:hAnsi="宋体" w:cs="宋体"/>
          <w:color w:val="000000" w:themeColor="text1"/>
          <w:lang w:eastAsia="zh-CN"/>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u w:val="none"/>
          <w:lang w:val="en-US" w:eastAsia="zh-CN"/>
          <w14:textFill>
            <w14:solidFill>
              <w14:schemeClr w14:val="tx1"/>
            </w14:solidFill>
          </w14:textFill>
        </w:rPr>
        <w:t>日</w:t>
      </w:r>
    </w:p>
    <w:p>
      <w:pPr>
        <w:spacing w:line="360" w:lineRule="auto"/>
        <w:ind w:left="1000" w:leftChars="476" w:firstLine="1050" w:firstLineChars="500"/>
        <w:rPr>
          <w:rFonts w:hint="eastAsia" w:ascii="宋体" w:hAnsi="宋体" w:cs="宋体"/>
          <w:color w:val="000000" w:themeColor="text1"/>
          <w:u w:val="none"/>
          <w:lang w:val="en-US" w:eastAsia="zh-CN"/>
          <w14:textFill>
            <w14:solidFill>
              <w14:schemeClr w14:val="tx1"/>
            </w14:solidFill>
          </w14:textFill>
        </w:rPr>
      </w:pPr>
    </w:p>
    <w:p>
      <w:pPr>
        <w:spacing w:line="360" w:lineRule="auto"/>
        <w:ind w:left="1000" w:leftChars="476" w:firstLine="1050" w:firstLineChars="500"/>
        <w:rPr>
          <w:rFonts w:hint="eastAsia" w:ascii="宋体" w:hAnsi="宋体" w:cs="宋体"/>
          <w:color w:val="000000" w:themeColor="text1"/>
          <w:u w:val="none"/>
          <w:lang w:val="en-US" w:eastAsia="zh-CN"/>
          <w14:textFill>
            <w14:solidFill>
              <w14:schemeClr w14:val="tx1"/>
            </w14:solidFill>
          </w14:textFill>
        </w:rPr>
      </w:pPr>
    </w:p>
    <w:p>
      <w:pPr>
        <w:pStyle w:val="2"/>
        <w:ind w:firstLine="3975" w:firstLineChars="1100"/>
        <w:jc w:val="both"/>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2.投标报价书</w:t>
      </w:r>
    </w:p>
    <w:tbl>
      <w:tblPr>
        <w:tblStyle w:val="15"/>
        <w:tblpPr w:leftFromText="180" w:rightFromText="180" w:vertAnchor="text" w:horzAnchor="margin" w:tblpXSpec="center" w:tblpY="470"/>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695"/>
        <w:gridCol w:w="1439"/>
        <w:gridCol w:w="2296"/>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894" w:type="dxa"/>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检测项目</w:t>
            </w:r>
          </w:p>
        </w:tc>
        <w:tc>
          <w:tcPr>
            <w:tcW w:w="1695" w:type="dxa"/>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暂定数量</w:t>
            </w:r>
          </w:p>
        </w:tc>
        <w:tc>
          <w:tcPr>
            <w:tcW w:w="1439" w:type="dxa"/>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单价（元）</w:t>
            </w:r>
          </w:p>
        </w:tc>
        <w:tc>
          <w:tcPr>
            <w:tcW w:w="2296" w:type="dxa"/>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单项总价(元)</w:t>
            </w:r>
          </w:p>
        </w:tc>
        <w:tc>
          <w:tcPr>
            <w:tcW w:w="891" w:type="dxa"/>
            <w:vAlign w:val="center"/>
          </w:tcPr>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894" w:type="dxa"/>
            <w:vAlign w:val="center"/>
          </w:tcPr>
          <w:p>
            <w:pPr>
              <w:tabs>
                <w:tab w:val="left" w:pos="2540"/>
              </w:tabs>
              <w:jc w:val="center"/>
              <w:rPr>
                <w:rFonts w:ascii="Times New Roman" w:hAnsi="Times New Roman" w:eastAsia="宋体" w:cs="Times New Roman"/>
                <w:color w:val="000000" w:themeColor="text1"/>
                <w:spacing w:val="-20"/>
                <w:kern w:val="2"/>
                <w:sz w:val="24"/>
                <w:szCs w:val="24"/>
                <w:lang w:val="en-US" w:eastAsia="zh-CN" w:bidi="ar-SA"/>
                <w14:textFill>
                  <w14:solidFill>
                    <w14:schemeClr w14:val="tx1"/>
                  </w14:solidFill>
                </w14:textFill>
              </w:rPr>
            </w:pPr>
            <w:r>
              <w:rPr>
                <w:rFonts w:hint="eastAsia" w:cs="宋体"/>
                <w:color w:val="000000" w:themeColor="text1"/>
                <w:spacing w:val="-20"/>
                <w:sz w:val="24"/>
                <w:highlight w:val="none"/>
                <w14:textFill>
                  <w14:solidFill>
                    <w14:schemeClr w14:val="tx1"/>
                  </w14:solidFill>
                </w14:textFill>
              </w:rPr>
              <w:t>低应变动力检测</w:t>
            </w:r>
          </w:p>
        </w:tc>
        <w:tc>
          <w:tcPr>
            <w:tcW w:w="1695" w:type="dxa"/>
            <w:vAlign w:val="center"/>
          </w:tcPr>
          <w:p>
            <w:pPr>
              <w:jc w:val="center"/>
              <w:rPr>
                <w:rFonts w:hint="eastAsia" w:ascii="新宋体" w:hAnsi="新宋体" w:eastAsia="新宋体" w:cs="宋体"/>
                <w:color w:val="000000" w:themeColor="text1"/>
                <w:sz w:val="24"/>
                <w:lang w:eastAsia="zh-CN"/>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4104</w:t>
            </w:r>
            <w:r>
              <w:rPr>
                <w:rFonts w:hint="eastAsia" w:ascii="新宋体" w:hAnsi="新宋体" w:eastAsia="新宋体" w:cs="宋体"/>
                <w:color w:val="000000" w:themeColor="text1"/>
                <w:sz w:val="24"/>
                <w:lang w:eastAsia="zh-CN"/>
                <w14:textFill>
                  <w14:solidFill>
                    <w14:schemeClr w14:val="tx1"/>
                  </w14:solidFill>
                </w14:textFill>
              </w:rPr>
              <w:t>根</w:t>
            </w:r>
          </w:p>
        </w:tc>
        <w:tc>
          <w:tcPr>
            <w:tcW w:w="1439" w:type="dxa"/>
            <w:vAlign w:val="center"/>
          </w:tcPr>
          <w:p>
            <w:pPr>
              <w:jc w:val="center"/>
              <w:rPr>
                <w:rFonts w:ascii="宋体" w:hAnsi="宋体"/>
                <w:color w:val="000000" w:themeColor="text1"/>
                <w:sz w:val="28"/>
                <w:szCs w:val="28"/>
                <w14:textFill>
                  <w14:solidFill>
                    <w14:schemeClr w14:val="tx1"/>
                  </w14:solidFill>
                </w14:textFill>
              </w:rPr>
            </w:pPr>
          </w:p>
        </w:tc>
        <w:tc>
          <w:tcPr>
            <w:tcW w:w="2296" w:type="dxa"/>
          </w:tcPr>
          <w:p>
            <w:pPr>
              <w:jc w:val="center"/>
              <w:rPr>
                <w:rFonts w:ascii="宋体" w:hAnsi="宋体"/>
                <w:color w:val="000000" w:themeColor="text1"/>
                <w:sz w:val="28"/>
                <w:szCs w:val="28"/>
                <w14:textFill>
                  <w14:solidFill>
                    <w14:schemeClr w14:val="tx1"/>
                  </w14:solidFill>
                </w14:textFill>
              </w:rPr>
            </w:pPr>
          </w:p>
        </w:tc>
        <w:tc>
          <w:tcPr>
            <w:tcW w:w="891" w:type="dxa"/>
          </w:tcPr>
          <w:p>
            <w:pPr>
              <w:jc w:val="center"/>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894" w:type="dxa"/>
            <w:vAlign w:val="center"/>
          </w:tcPr>
          <w:p>
            <w:pPr>
              <w:tabs>
                <w:tab w:val="left" w:pos="2540"/>
              </w:tabs>
              <w:jc w:val="center"/>
              <w:rPr>
                <w:rFonts w:ascii="Times New Roman" w:hAnsi="Times New Roman" w:eastAsia="宋体" w:cs="Times New Roman"/>
                <w:color w:val="000000" w:themeColor="text1"/>
                <w:spacing w:val="-20"/>
                <w:kern w:val="2"/>
                <w:sz w:val="24"/>
                <w:szCs w:val="24"/>
                <w:lang w:val="en-US" w:eastAsia="zh-CN" w:bidi="ar-SA"/>
                <w14:textFill>
                  <w14:solidFill>
                    <w14:schemeClr w14:val="tx1"/>
                  </w14:solidFill>
                </w14:textFill>
              </w:rPr>
            </w:pPr>
            <w:r>
              <w:rPr>
                <w:rFonts w:hint="eastAsia" w:cs="宋体"/>
                <w:color w:val="000000" w:themeColor="text1"/>
                <w:sz w:val="24"/>
                <w14:textFill>
                  <w14:solidFill>
                    <w14:schemeClr w14:val="tx1"/>
                  </w14:solidFill>
                </w14:textFill>
              </w:rPr>
              <w:t>高应变动力检测</w:t>
            </w:r>
          </w:p>
        </w:tc>
        <w:tc>
          <w:tcPr>
            <w:tcW w:w="1695" w:type="dxa"/>
            <w:vAlign w:val="center"/>
          </w:tcPr>
          <w:p>
            <w:pPr>
              <w:jc w:val="center"/>
              <w:rPr>
                <w:rFonts w:hint="default" w:ascii="新宋体" w:hAnsi="新宋体" w:eastAsia="新宋体" w:cs="宋体"/>
                <w:color w:val="000000" w:themeColor="text1"/>
                <w:sz w:val="24"/>
                <w:lang w:val="en-US" w:eastAsia="zh-CN"/>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21根</w:t>
            </w:r>
          </w:p>
        </w:tc>
        <w:tc>
          <w:tcPr>
            <w:tcW w:w="1439" w:type="dxa"/>
            <w:vAlign w:val="center"/>
          </w:tcPr>
          <w:p>
            <w:pPr>
              <w:jc w:val="center"/>
              <w:rPr>
                <w:rFonts w:ascii="宋体" w:hAnsi="宋体"/>
                <w:color w:val="000000" w:themeColor="text1"/>
                <w:sz w:val="28"/>
                <w:szCs w:val="28"/>
                <w14:textFill>
                  <w14:solidFill>
                    <w14:schemeClr w14:val="tx1"/>
                  </w14:solidFill>
                </w14:textFill>
              </w:rPr>
            </w:pPr>
          </w:p>
        </w:tc>
        <w:tc>
          <w:tcPr>
            <w:tcW w:w="2296" w:type="dxa"/>
          </w:tcPr>
          <w:p>
            <w:pPr>
              <w:spacing w:line="600" w:lineRule="exact"/>
              <w:rPr>
                <w:rFonts w:ascii="宋体" w:hAnsi="宋体"/>
                <w:color w:val="000000" w:themeColor="text1"/>
                <w:sz w:val="28"/>
                <w:szCs w:val="28"/>
                <w14:textFill>
                  <w14:solidFill>
                    <w14:schemeClr w14:val="tx1"/>
                  </w14:solidFill>
                </w14:textFill>
              </w:rPr>
            </w:pPr>
          </w:p>
        </w:tc>
        <w:tc>
          <w:tcPr>
            <w:tcW w:w="891" w:type="dxa"/>
          </w:tcPr>
          <w:p>
            <w:pPr>
              <w:spacing w:line="600" w:lineRule="exact"/>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894" w:type="dxa"/>
            <w:vAlign w:val="center"/>
          </w:tcPr>
          <w:p>
            <w:pPr>
              <w:tabs>
                <w:tab w:val="left" w:pos="2540"/>
              </w:tabs>
              <w:jc w:val="center"/>
              <w:rPr>
                <w:rFonts w:ascii="Times New Roman" w:hAnsi="Times New Roman" w:eastAsia="宋体" w:cs="Times New Roman"/>
                <w:color w:val="000000" w:themeColor="text1"/>
                <w:spacing w:val="-20"/>
                <w:kern w:val="2"/>
                <w:sz w:val="24"/>
                <w:szCs w:val="24"/>
                <w:lang w:val="en-US" w:eastAsia="zh-CN" w:bidi="ar-SA"/>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桩基静载（含配载）</w:t>
            </w:r>
          </w:p>
        </w:tc>
        <w:tc>
          <w:tcPr>
            <w:tcW w:w="1695" w:type="dxa"/>
            <w:vAlign w:val="center"/>
          </w:tcPr>
          <w:p>
            <w:pPr>
              <w:jc w:val="center"/>
              <w:rPr>
                <w:rFonts w:ascii="新宋体" w:hAnsi="新宋体" w:eastAsia="新宋体" w:cs="宋体"/>
                <w:color w:val="000000" w:themeColor="text1"/>
                <w:sz w:val="24"/>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248400</w:t>
            </w:r>
            <w:r>
              <w:rPr>
                <w:rFonts w:hint="eastAsia" w:ascii="新宋体" w:hAnsi="新宋体" w:eastAsia="新宋体" w:cs="宋体"/>
                <w:color w:val="000000" w:themeColor="text1"/>
                <w:sz w:val="24"/>
                <w14:textFill>
                  <w14:solidFill>
                    <w14:schemeClr w14:val="tx1"/>
                  </w14:solidFill>
                </w14:textFill>
              </w:rPr>
              <w:t>KN</w:t>
            </w:r>
          </w:p>
        </w:tc>
        <w:tc>
          <w:tcPr>
            <w:tcW w:w="1439" w:type="dxa"/>
            <w:vAlign w:val="center"/>
          </w:tcPr>
          <w:p>
            <w:pPr>
              <w:jc w:val="center"/>
              <w:rPr>
                <w:rFonts w:ascii="宋体" w:hAnsi="宋体"/>
                <w:color w:val="000000" w:themeColor="text1"/>
                <w:sz w:val="28"/>
                <w:szCs w:val="28"/>
                <w14:textFill>
                  <w14:solidFill>
                    <w14:schemeClr w14:val="tx1"/>
                  </w14:solidFill>
                </w14:textFill>
              </w:rPr>
            </w:pPr>
          </w:p>
        </w:tc>
        <w:tc>
          <w:tcPr>
            <w:tcW w:w="2296" w:type="dxa"/>
          </w:tcPr>
          <w:p>
            <w:pPr>
              <w:spacing w:line="600" w:lineRule="exact"/>
              <w:rPr>
                <w:rFonts w:ascii="宋体" w:hAnsi="宋体"/>
                <w:color w:val="000000" w:themeColor="text1"/>
                <w:sz w:val="28"/>
                <w:szCs w:val="28"/>
                <w14:textFill>
                  <w14:solidFill>
                    <w14:schemeClr w14:val="tx1"/>
                  </w14:solidFill>
                </w14:textFill>
              </w:rPr>
            </w:pPr>
          </w:p>
        </w:tc>
        <w:tc>
          <w:tcPr>
            <w:tcW w:w="891" w:type="dxa"/>
          </w:tcPr>
          <w:p>
            <w:pPr>
              <w:spacing w:line="600" w:lineRule="exact"/>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894" w:type="dxa"/>
            <w:vAlign w:val="center"/>
          </w:tcPr>
          <w:p>
            <w:pPr>
              <w:tabs>
                <w:tab w:val="left" w:pos="2540"/>
              </w:tabs>
              <w:jc w:val="center"/>
              <w:rPr>
                <w:rFonts w:hint="eastAsia" w:ascii="Times New Roman" w:hAnsi="Times New Roman" w:eastAsia="宋体" w:cs="宋体"/>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桩基单桩抗拔试验检测</w:t>
            </w:r>
          </w:p>
        </w:tc>
        <w:tc>
          <w:tcPr>
            <w:tcW w:w="1695" w:type="dxa"/>
            <w:vAlign w:val="center"/>
          </w:tcPr>
          <w:p>
            <w:pPr>
              <w:jc w:val="center"/>
              <w:rPr>
                <w:rFonts w:hint="default" w:ascii="新宋体" w:hAnsi="新宋体" w:eastAsia="新宋体" w:cs="宋体"/>
                <w:color w:val="000000" w:themeColor="text1"/>
                <w:sz w:val="24"/>
                <w:lang w:val="en-US" w:eastAsia="zh-CN"/>
                <w14:textFill>
                  <w14:solidFill>
                    <w14:schemeClr w14:val="tx1"/>
                  </w14:solidFill>
                </w14:textFill>
              </w:rPr>
            </w:pPr>
            <w:r>
              <w:rPr>
                <w:rFonts w:hint="eastAsia" w:ascii="新宋体" w:hAnsi="新宋体" w:eastAsia="新宋体" w:cs="宋体"/>
                <w:color w:val="000000" w:themeColor="text1"/>
                <w:sz w:val="24"/>
                <w:lang w:val="en-US" w:eastAsia="zh-CN"/>
                <w14:textFill>
                  <w14:solidFill>
                    <w14:schemeClr w14:val="tx1"/>
                  </w14:solidFill>
                </w14:textFill>
              </w:rPr>
              <w:t>17根</w:t>
            </w:r>
          </w:p>
        </w:tc>
        <w:tc>
          <w:tcPr>
            <w:tcW w:w="1439" w:type="dxa"/>
            <w:vAlign w:val="center"/>
          </w:tcPr>
          <w:p>
            <w:pPr>
              <w:jc w:val="center"/>
              <w:rPr>
                <w:rFonts w:ascii="宋体" w:hAnsi="宋体"/>
                <w:color w:val="000000" w:themeColor="text1"/>
                <w:sz w:val="28"/>
                <w:szCs w:val="28"/>
                <w14:textFill>
                  <w14:solidFill>
                    <w14:schemeClr w14:val="tx1"/>
                  </w14:solidFill>
                </w14:textFill>
              </w:rPr>
            </w:pPr>
          </w:p>
        </w:tc>
        <w:tc>
          <w:tcPr>
            <w:tcW w:w="2296" w:type="dxa"/>
          </w:tcPr>
          <w:p>
            <w:pPr>
              <w:spacing w:line="600" w:lineRule="exact"/>
              <w:rPr>
                <w:rFonts w:ascii="宋体" w:hAnsi="宋体"/>
                <w:color w:val="000000" w:themeColor="text1"/>
                <w:sz w:val="28"/>
                <w:szCs w:val="28"/>
                <w14:textFill>
                  <w14:solidFill>
                    <w14:schemeClr w14:val="tx1"/>
                  </w14:solidFill>
                </w14:textFill>
              </w:rPr>
            </w:pPr>
          </w:p>
        </w:tc>
        <w:tc>
          <w:tcPr>
            <w:tcW w:w="891" w:type="dxa"/>
          </w:tcPr>
          <w:p>
            <w:pPr>
              <w:spacing w:line="600" w:lineRule="exact"/>
              <w:rPr>
                <w:rFonts w:ascii="宋体" w:hAns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5"/>
            <w:vAlign w:val="center"/>
          </w:tcPr>
          <w:p>
            <w:pPr>
              <w:spacing w:line="6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总报价（大写）：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5"/>
            <w:vAlign w:val="center"/>
          </w:tcPr>
          <w:p>
            <w:pPr>
              <w:spacing w:line="600" w:lineRule="exact"/>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注：以上报价为含税报价，数量及总报价暂定，最终按实结算。</w:t>
            </w:r>
          </w:p>
        </w:tc>
      </w:tr>
    </w:tbl>
    <w:p>
      <w:pPr>
        <w:rPr>
          <w:color w:val="000000" w:themeColor="text1"/>
          <w:sz w:val="28"/>
          <w:szCs w:val="28"/>
          <w14:textFill>
            <w14:solidFill>
              <w14:schemeClr w14:val="tx1"/>
            </w14:solidFill>
          </w14:textFill>
        </w:rPr>
      </w:pPr>
    </w:p>
    <w:p>
      <w:pPr>
        <w:spacing w:line="480" w:lineRule="auto"/>
        <w:ind w:firstLine="3360" w:firstLineChars="14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投标单位：（盖章）</w:t>
      </w:r>
    </w:p>
    <w:p>
      <w:pPr>
        <w:spacing w:line="480" w:lineRule="auto"/>
        <w:ind w:firstLine="3360" w:firstLineChars="14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法定代表人或授权的代理人：（签字或盖章）</w:t>
      </w:r>
    </w:p>
    <w:p>
      <w:pPr>
        <w:spacing w:line="480" w:lineRule="auto"/>
        <w:ind w:firstLine="3360" w:firstLineChars="14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编制人：（签字）</w:t>
      </w:r>
    </w:p>
    <w:p>
      <w:pPr>
        <w:spacing w:line="480" w:lineRule="auto"/>
        <w:ind w:firstLine="5412" w:firstLineChars="2255"/>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日期：</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年  月  日</w:t>
      </w:r>
    </w:p>
    <w:p>
      <w:pPr>
        <w:spacing w:line="480" w:lineRule="auto"/>
        <w:ind w:firstLine="6314" w:firstLineChars="2255"/>
        <w:rPr>
          <w:color w:val="000000" w:themeColor="text1"/>
          <w:sz w:val="28"/>
          <w14:textFill>
            <w14:solidFill>
              <w14:schemeClr w14:val="tx1"/>
            </w14:solidFill>
          </w14:textFill>
        </w:rPr>
      </w:pPr>
    </w:p>
    <w:p>
      <w:pPr>
        <w:spacing w:line="480" w:lineRule="auto"/>
        <w:ind w:firstLine="6314" w:firstLineChars="2255"/>
        <w:rPr>
          <w:color w:val="000000" w:themeColor="text1"/>
          <w:sz w:val="28"/>
          <w14:textFill>
            <w14:solidFill>
              <w14:schemeClr w14:val="tx1"/>
            </w14:solidFill>
          </w14:textFill>
        </w:rPr>
      </w:pPr>
    </w:p>
    <w:p>
      <w:pPr>
        <w:spacing w:line="480" w:lineRule="auto"/>
        <w:ind w:firstLine="6314" w:firstLineChars="2255"/>
        <w:rPr>
          <w:color w:val="000000" w:themeColor="text1"/>
          <w:sz w:val="28"/>
          <w14:textFill>
            <w14:solidFill>
              <w14:schemeClr w14:val="tx1"/>
            </w14:solidFill>
          </w14:textFill>
        </w:rPr>
      </w:pPr>
    </w:p>
    <w:p>
      <w:pPr>
        <w:spacing w:line="480" w:lineRule="auto"/>
        <w:ind w:firstLine="6314" w:firstLineChars="2255"/>
        <w:rPr>
          <w:color w:val="000000" w:themeColor="text1"/>
          <w:sz w:val="28"/>
          <w14:textFill>
            <w14:solidFill>
              <w14:schemeClr w14:val="tx1"/>
            </w14:solidFill>
          </w14:textFill>
        </w:rPr>
      </w:pPr>
    </w:p>
    <w:p>
      <w:pPr>
        <w:spacing w:line="480" w:lineRule="auto"/>
        <w:ind w:firstLine="6314" w:firstLineChars="2255"/>
        <w:rPr>
          <w:color w:val="000000" w:themeColor="text1"/>
          <w:sz w:val="28"/>
          <w14:textFill>
            <w14:solidFill>
              <w14:schemeClr w14:val="tx1"/>
            </w14:solidFill>
          </w14:textFill>
        </w:rPr>
      </w:pPr>
    </w:p>
    <w:p>
      <w:pPr>
        <w:spacing w:line="480" w:lineRule="auto"/>
        <w:ind w:firstLine="6314" w:firstLineChars="2255"/>
        <w:rPr>
          <w:color w:val="000000" w:themeColor="text1"/>
          <w:sz w:val="28"/>
          <w14:textFill>
            <w14:solidFill>
              <w14:schemeClr w14:val="tx1"/>
            </w14:solidFill>
          </w14:textFill>
        </w:rPr>
      </w:pPr>
    </w:p>
    <w:p>
      <w:pPr>
        <w:spacing w:line="480" w:lineRule="auto"/>
        <w:ind w:firstLine="6314" w:firstLineChars="2255"/>
        <w:rPr>
          <w:color w:val="000000" w:themeColor="text1"/>
          <w:sz w:val="28"/>
          <w14:textFill>
            <w14:solidFill>
              <w14:schemeClr w14:val="tx1"/>
            </w14:solidFill>
          </w14:textFill>
        </w:rPr>
      </w:pPr>
    </w:p>
    <w:p>
      <w:pPr>
        <w:spacing w:line="480" w:lineRule="auto"/>
        <w:ind w:firstLine="6314" w:firstLineChars="2255"/>
        <w:rPr>
          <w:color w:val="000000" w:themeColor="text1"/>
          <w:sz w:val="28"/>
          <w14:textFill>
            <w14:solidFill>
              <w14:schemeClr w14:val="tx1"/>
            </w14:solidFill>
          </w14:textFill>
        </w:rPr>
      </w:pPr>
    </w:p>
    <w:p>
      <w:pPr>
        <w:spacing w:line="360" w:lineRule="auto"/>
        <w:ind w:left="1000" w:leftChars="476" w:firstLine="240" w:firstLineChars="100"/>
        <w:jc w:val="right"/>
        <w:rPr>
          <w:rFonts w:ascii="宋体" w:hAnsi="宋体" w:cs="宋体"/>
          <w:color w:val="000000" w:themeColor="text1"/>
          <w:sz w:val="24"/>
          <w:u w:val="single"/>
          <w14:textFill>
            <w14:solidFill>
              <w14:schemeClr w14:val="tx1"/>
            </w14:solidFill>
          </w14:textFill>
        </w:rPr>
      </w:pPr>
    </w:p>
    <w:p>
      <w:pPr>
        <w:pStyle w:val="2"/>
        <w:spacing w:line="420" w:lineRule="exact"/>
        <w:jc w:val="center"/>
        <w:rPr>
          <w:rFonts w:ascii="宋体" w:hAnsi="宋体" w:cs="宋体"/>
          <w:color w:val="000000" w:themeColor="text1"/>
          <w:sz w:val="36"/>
          <w14:textFill>
            <w14:solidFill>
              <w14:schemeClr w14:val="tx1"/>
            </w14:solidFill>
          </w14:textFill>
        </w:rPr>
      </w:pPr>
      <w:r>
        <w:rPr>
          <w:rFonts w:hint="eastAsia" w:ascii="宋体" w:hAnsi="宋体" w:cs="宋体"/>
          <w:color w:val="000000" w:themeColor="text1"/>
          <w:sz w:val="36"/>
          <w14:textFill>
            <w14:solidFill>
              <w14:schemeClr w14:val="tx1"/>
            </w14:solidFill>
          </w14:textFill>
        </w:rPr>
        <w:t>3、法定代表人身份证明书</w:t>
      </w:r>
    </w:p>
    <w:p>
      <w:pPr>
        <w:spacing w:line="420" w:lineRule="exact"/>
        <w:ind w:firstLine="61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单位名称：_____________________________________________</w:t>
      </w:r>
    </w:p>
    <w:p>
      <w:pPr>
        <w:spacing w:line="420" w:lineRule="exact"/>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单位性质：_____________________________________________</w:t>
      </w:r>
    </w:p>
    <w:p>
      <w:pPr>
        <w:spacing w:line="420" w:lineRule="exact"/>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址：_____________________________________________</w:t>
      </w:r>
    </w:p>
    <w:p>
      <w:pPr>
        <w:spacing w:line="420" w:lineRule="exact"/>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420" w:lineRule="exact"/>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经营期限：_____________________________________________</w:t>
      </w:r>
    </w:p>
    <w:p>
      <w:pPr>
        <w:spacing w:line="420" w:lineRule="exact"/>
        <w:ind w:firstLine="61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年龄：</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职务：_____</w:t>
      </w:r>
    </w:p>
    <w:p>
      <w:pPr>
        <w:spacing w:line="420" w:lineRule="exact"/>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（投标人单位名称）       </w:t>
      </w:r>
      <w:r>
        <w:rPr>
          <w:rFonts w:hint="eastAsia" w:ascii="宋体" w:hAnsi="宋体" w:cs="宋体"/>
          <w:color w:val="000000" w:themeColor="text1"/>
          <w:sz w:val="24"/>
          <w14:textFill>
            <w14:solidFill>
              <w14:schemeClr w14:val="tx1"/>
            </w14:solidFill>
          </w14:textFill>
        </w:rPr>
        <w:t>的法定代表人。</w:t>
      </w:r>
    </w:p>
    <w:p>
      <w:pPr>
        <w:spacing w:line="420" w:lineRule="exact"/>
        <w:ind w:firstLine="61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tabs>
          <w:tab w:val="left" w:pos="720"/>
          <w:tab w:val="left" w:pos="900"/>
        </w:tabs>
        <w:spacing w:line="420" w:lineRule="exact"/>
        <w:ind w:firstLine="720" w:firstLineChars="300"/>
        <w:rPr>
          <w:rFonts w:hint="eastAsia" w:ascii="宋体" w:hAnsi="宋体" w:cs="宋体"/>
          <w:color w:val="000000" w:themeColor="text1"/>
          <w:sz w:val="24"/>
          <w14:textFill>
            <w14:solidFill>
              <w14:schemeClr w14:val="tx1"/>
            </w14:solidFill>
          </w14:textFill>
        </w:rPr>
      </w:pPr>
    </w:p>
    <w:p>
      <w:pPr>
        <w:tabs>
          <w:tab w:val="left" w:pos="720"/>
          <w:tab w:val="left" w:pos="900"/>
        </w:tabs>
        <w:spacing w:line="420" w:lineRule="exact"/>
        <w:ind w:firstLine="720" w:firstLineChars="300"/>
        <w:rPr>
          <w:rFonts w:hint="eastAsia" w:ascii="宋体" w:hAnsi="宋体" w:cs="宋体"/>
          <w:color w:val="000000" w:themeColor="text1"/>
          <w:sz w:val="24"/>
          <w14:textFill>
            <w14:solidFill>
              <w14:schemeClr w14:val="tx1"/>
            </w14:solidFill>
          </w14:textFill>
        </w:rPr>
      </w:pPr>
    </w:p>
    <w:p>
      <w:pPr>
        <w:tabs>
          <w:tab w:val="left" w:pos="720"/>
          <w:tab w:val="left" w:pos="900"/>
        </w:tabs>
        <w:spacing w:line="420" w:lineRule="exact"/>
        <w:ind w:firstLine="720" w:firstLineChars="300"/>
        <w:rPr>
          <w:rFonts w:hint="eastAsia" w:ascii="宋体" w:hAnsi="宋体" w:cs="宋体"/>
          <w:color w:val="000000" w:themeColor="text1"/>
          <w:sz w:val="24"/>
          <w14:textFill>
            <w14:solidFill>
              <w14:schemeClr w14:val="tx1"/>
            </w14:solidFill>
          </w14:textFill>
        </w:rPr>
      </w:pPr>
    </w:p>
    <w:p>
      <w:pPr>
        <w:tabs>
          <w:tab w:val="left" w:pos="720"/>
          <w:tab w:val="left" w:pos="900"/>
        </w:tabs>
        <w:spacing w:line="420" w:lineRule="exact"/>
        <w:ind w:firstLine="720" w:firstLineChars="300"/>
        <w:rPr>
          <w:rFonts w:hint="eastAsia" w:ascii="宋体" w:hAnsi="宋体" w:cs="宋体"/>
          <w:color w:val="000000" w:themeColor="text1"/>
          <w:sz w:val="24"/>
          <w14:textFill>
            <w14:solidFill>
              <w14:schemeClr w14:val="tx1"/>
            </w14:solidFill>
          </w14:textFill>
        </w:rPr>
      </w:pPr>
    </w:p>
    <w:p>
      <w:pPr>
        <w:tabs>
          <w:tab w:val="left" w:pos="720"/>
          <w:tab w:val="left" w:pos="900"/>
        </w:tabs>
        <w:spacing w:line="420" w:lineRule="exact"/>
        <w:ind w:firstLine="720" w:firstLineChars="300"/>
        <w:rPr>
          <w:rFonts w:hint="eastAsia" w:ascii="宋体" w:hAnsi="宋体" w:cs="宋体"/>
          <w:color w:val="000000" w:themeColor="text1"/>
          <w:sz w:val="24"/>
          <w14:textFill>
            <w14:solidFill>
              <w14:schemeClr w14:val="tx1"/>
            </w14:solidFill>
          </w14:textFill>
        </w:rPr>
      </w:pPr>
    </w:p>
    <w:p>
      <w:pPr>
        <w:tabs>
          <w:tab w:val="left" w:pos="720"/>
          <w:tab w:val="left" w:pos="900"/>
        </w:tabs>
        <w:spacing w:line="420" w:lineRule="exact"/>
        <w:ind w:firstLine="4320" w:firstLineChars="18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hint="eastAsia" w:ascii="宋体" w:hAnsi="宋体" w:cs="宋体"/>
          <w:color w:val="000000" w:themeColor="text1"/>
          <w:sz w:val="24"/>
          <w:u w:val="single"/>
          <w14:textFill>
            <w14:solidFill>
              <w14:schemeClr w14:val="tx1"/>
            </w14:solidFill>
          </w14:textFill>
        </w:rPr>
        <w:t xml:space="preserve">                 （盖公章）</w:t>
      </w:r>
    </w:p>
    <w:p>
      <w:pPr>
        <w:tabs>
          <w:tab w:val="left" w:pos="720"/>
          <w:tab w:val="left" w:pos="900"/>
        </w:tabs>
        <w:spacing w:line="420" w:lineRule="exact"/>
        <w:ind w:firstLine="5280" w:firstLineChars="2200"/>
        <w:rPr>
          <w:rFonts w:hint="eastAsia" w:ascii="宋体" w:hAnsi="宋体" w:cs="宋体"/>
          <w:color w:val="000000" w:themeColor="text1"/>
          <w:sz w:val="24"/>
          <w14:textFill>
            <w14:solidFill>
              <w14:schemeClr w14:val="tx1"/>
            </w14:solidFill>
          </w14:textFill>
        </w:rPr>
      </w:pPr>
    </w:p>
    <w:p>
      <w:pPr>
        <w:tabs>
          <w:tab w:val="left" w:pos="720"/>
          <w:tab w:val="left" w:pos="900"/>
        </w:tabs>
        <w:spacing w:line="420" w:lineRule="exact"/>
        <w:ind w:firstLine="5280" w:firstLineChars="2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2"/>
        <w:spacing w:line="420" w:lineRule="exact"/>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
        <w:spacing w:line="42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4、法定代表人授权委托书</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本授权委托书声明：我</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（申请人全称）        </w:t>
      </w:r>
      <w:r>
        <w:rPr>
          <w:rFonts w:hint="eastAsia" w:ascii="宋体" w:hAnsi="宋体" w:cs="宋体"/>
          <w:color w:val="000000" w:themeColor="text1"/>
          <w:sz w:val="24"/>
          <w14:textFill>
            <w14:solidFill>
              <w14:schemeClr w14:val="tx1"/>
            </w14:solidFill>
          </w14:textFill>
        </w:rPr>
        <w:t>的法定代表人，现授权委托</w:t>
      </w:r>
      <w:r>
        <w:rPr>
          <w:rFonts w:hint="eastAsia" w:ascii="宋体" w:hAnsi="宋体" w:cs="宋体"/>
          <w:color w:val="000000" w:themeColor="text1"/>
          <w:sz w:val="24"/>
          <w:u w:val="single"/>
          <w14:textFill>
            <w14:solidFill>
              <w14:schemeClr w14:val="tx1"/>
            </w14:solidFill>
          </w14:textFill>
        </w:rPr>
        <w:t xml:space="preserve">            （单位全称）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（姓名）   </w:t>
      </w:r>
      <w:r>
        <w:rPr>
          <w:rFonts w:hint="eastAsia" w:ascii="宋体" w:hAnsi="宋体" w:cs="宋体"/>
          <w:color w:val="000000" w:themeColor="text1"/>
          <w:sz w:val="24"/>
          <w14:textFill>
            <w14:solidFill>
              <w14:schemeClr w14:val="tx1"/>
            </w14:solidFill>
          </w14:textFill>
        </w:rPr>
        <w:t>为我公司代理人，以本公司的名义参加</w:t>
      </w:r>
      <w:r>
        <w:rPr>
          <w:rFonts w:hint="eastAsia" w:ascii="宋体" w:hAnsi="宋体" w:cs="宋体"/>
          <w:color w:val="000000" w:themeColor="text1"/>
          <w:sz w:val="24"/>
          <w:u w:val="single"/>
          <w14:textFill>
            <w14:solidFill>
              <w14:schemeClr w14:val="tx1"/>
            </w14:solidFill>
          </w14:textFill>
        </w:rPr>
        <w:t xml:space="preserve">         (招标人全称)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(工程项目全称)              </w:t>
      </w:r>
      <w:r>
        <w:rPr>
          <w:rFonts w:hint="eastAsia" w:ascii="宋体" w:hAnsi="宋体" w:cs="宋体"/>
          <w:color w:val="000000" w:themeColor="text1"/>
          <w:sz w:val="24"/>
          <w14:textFill>
            <w14:solidFill>
              <w14:schemeClr w14:val="tx1"/>
            </w14:solidFill>
          </w14:textFill>
        </w:rPr>
        <w:t>的投标活动。代理人在资格后审、投标、开标、评标、合同谈判、签署合同过程中所签署的一切文件和处理与之有关的一切事务，我均予以承认。</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代理人无转让委托权，特此委托。</w:t>
      </w:r>
    </w:p>
    <w:p>
      <w:pPr>
        <w:spacing w:line="420" w:lineRule="exact"/>
        <w:ind w:firstLine="480" w:firstLineChars="200"/>
        <w:rPr>
          <w:rFonts w:hint="eastAsia" w:ascii="宋体" w:hAnsi="宋体" w:cs="宋体"/>
          <w:color w:val="000000" w:themeColor="text1"/>
          <w:sz w:val="24"/>
          <w14:textFill>
            <w14:solidFill>
              <w14:schemeClr w14:val="tx1"/>
            </w14:solidFill>
          </w14:textFill>
        </w:rPr>
      </w:pPr>
    </w:p>
    <w:p>
      <w:pPr>
        <w:spacing w:line="420" w:lineRule="exact"/>
        <w:ind w:firstLine="480" w:firstLineChars="2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w:t>
      </w:r>
      <w:r>
        <w:rPr>
          <w:rFonts w:hint="eastAsia" w:ascii="宋体" w:hAnsi="宋体" w:cs="宋体"/>
          <w:color w:val="000000" w:themeColor="text1"/>
          <w:sz w:val="24"/>
          <w:u w:val="single"/>
          <w14:textFill>
            <w14:solidFill>
              <w14:schemeClr w14:val="tx1"/>
            </w14:solidFill>
          </w14:textFill>
        </w:rPr>
        <w:t xml:space="preserve">   (签名)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420" w:lineRule="exact"/>
        <w:ind w:firstLine="480" w:firstLineChars="200"/>
        <w:rPr>
          <w:rFonts w:hint="eastAsia" w:ascii="宋体" w:hAnsi="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职务：</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420" w:lineRule="exact"/>
        <w:ind w:firstLine="480" w:firstLineChars="200"/>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p>
    <w:p>
      <w:pPr>
        <w:spacing w:line="4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（签名）</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授权委托日期：</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申请人：（公章）</w:t>
      </w: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rPr>
          <w:rFonts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pacing w:val="10"/>
          <w:sz w:val="24"/>
          <w:szCs w:val="24"/>
          <w14:textFill>
            <w14:solidFill>
              <w14:schemeClr w14:val="tx1"/>
            </w14:solidFill>
          </w14:textFill>
        </w:rPr>
        <w:t>注：本授权委托书在开标查验身份时单独提交。</w:t>
      </w: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ind w:firstLine="6840" w:firstLineChars="2850"/>
        <w:rPr>
          <w:rFonts w:hint="eastAsia" w:ascii="宋体" w:hAnsi="宋体" w:cs="宋体"/>
          <w:color w:val="000000" w:themeColor="text1"/>
          <w:sz w:val="24"/>
          <w14:textFill>
            <w14:solidFill>
              <w14:schemeClr w14:val="tx1"/>
            </w14:solidFill>
          </w14:textFill>
        </w:rPr>
      </w:pPr>
    </w:p>
    <w:p>
      <w:pPr>
        <w:spacing w:line="420" w:lineRule="exact"/>
        <w:jc w:val="left"/>
        <w:rPr>
          <w:rFonts w:hint="eastAsia" w:eastAsia="宋体"/>
          <w:color w:val="000000" w:themeColor="text1"/>
          <w:lang w:eastAsia="zh-CN"/>
          <w14:textFill>
            <w14:solidFill>
              <w14:schemeClr w14:val="tx1"/>
            </w14:solidFill>
          </w14:textFill>
        </w:rPr>
      </w:pPr>
    </w:p>
    <w:sectPr>
      <w:headerReference r:id="rId3" w:type="default"/>
      <w:footerReference r:id="rId4" w:type="default"/>
      <w:pgSz w:w="11906" w:h="16838"/>
      <w:pgMar w:top="1246" w:right="92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AMGD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t xml:space="preserve">- </w:t>
    </w:r>
    <w:r>
      <w:fldChar w:fldCharType="begin"/>
    </w:r>
    <w:r>
      <w:instrText xml:space="preserve"> PAGE </w:instrText>
    </w:r>
    <w:r>
      <w:fldChar w:fldCharType="separate"/>
    </w:r>
    <w:r>
      <w:t>27</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AB81E"/>
    <w:multiLevelType w:val="singleLevel"/>
    <w:tmpl w:val="983AB81E"/>
    <w:lvl w:ilvl="0" w:tentative="0">
      <w:start w:val="1"/>
      <w:numFmt w:val="decimal"/>
      <w:lvlText w:val="%1."/>
      <w:lvlJc w:val="left"/>
      <w:pPr>
        <w:tabs>
          <w:tab w:val="left" w:pos="312"/>
        </w:tabs>
      </w:pPr>
    </w:lvl>
  </w:abstractNum>
  <w:abstractNum w:abstractNumId="1">
    <w:nsid w:val="1EC2BAB5"/>
    <w:multiLevelType w:val="singleLevel"/>
    <w:tmpl w:val="1EC2BAB5"/>
    <w:lvl w:ilvl="0" w:tentative="0">
      <w:start w:val="1"/>
      <w:numFmt w:val="decimal"/>
      <w:suff w:val="nothing"/>
      <w:lvlText w:val="%1、"/>
      <w:lvlJc w:val="left"/>
    </w:lvl>
  </w:abstractNum>
  <w:abstractNum w:abstractNumId="2">
    <w:nsid w:val="56D7A937"/>
    <w:multiLevelType w:val="multilevel"/>
    <w:tmpl w:val="56D7A937"/>
    <w:lvl w:ilvl="0" w:tentative="0">
      <w:start w:val="4"/>
      <w:numFmt w:val="japaneseCounting"/>
      <w:lvlText w:val="第%1条"/>
      <w:lvlJc w:val="left"/>
      <w:pPr>
        <w:tabs>
          <w:tab w:val="left" w:pos="0"/>
        </w:tabs>
        <w:ind w:left="1200"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4"/>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E4"/>
    <w:rsid w:val="001C5CFA"/>
    <w:rsid w:val="002E1D3D"/>
    <w:rsid w:val="003E1DA1"/>
    <w:rsid w:val="00422302"/>
    <w:rsid w:val="00446647"/>
    <w:rsid w:val="00540CCC"/>
    <w:rsid w:val="007603BD"/>
    <w:rsid w:val="007C08AC"/>
    <w:rsid w:val="008C7EDD"/>
    <w:rsid w:val="00A87C21"/>
    <w:rsid w:val="00BD434F"/>
    <w:rsid w:val="00C01C4B"/>
    <w:rsid w:val="00DF49E4"/>
    <w:rsid w:val="00E26439"/>
    <w:rsid w:val="00FF20BE"/>
    <w:rsid w:val="01AD75F8"/>
    <w:rsid w:val="02913F3D"/>
    <w:rsid w:val="029E1C63"/>
    <w:rsid w:val="04353FFF"/>
    <w:rsid w:val="05306E53"/>
    <w:rsid w:val="055877BB"/>
    <w:rsid w:val="05621BBA"/>
    <w:rsid w:val="060A11DE"/>
    <w:rsid w:val="067B13B4"/>
    <w:rsid w:val="07204A74"/>
    <w:rsid w:val="072F708A"/>
    <w:rsid w:val="081F5566"/>
    <w:rsid w:val="08D13B10"/>
    <w:rsid w:val="0A3B717A"/>
    <w:rsid w:val="0ACE27D8"/>
    <w:rsid w:val="0BA145FD"/>
    <w:rsid w:val="0CBD1E8C"/>
    <w:rsid w:val="0CCC167C"/>
    <w:rsid w:val="0D5E0C86"/>
    <w:rsid w:val="0D7F4DB2"/>
    <w:rsid w:val="0DAA152F"/>
    <w:rsid w:val="0DE42651"/>
    <w:rsid w:val="0EF646DA"/>
    <w:rsid w:val="0F652287"/>
    <w:rsid w:val="0FBC5ABC"/>
    <w:rsid w:val="0FD70CB1"/>
    <w:rsid w:val="103D28AE"/>
    <w:rsid w:val="10DD4E23"/>
    <w:rsid w:val="110138BF"/>
    <w:rsid w:val="12A52FE9"/>
    <w:rsid w:val="12C74558"/>
    <w:rsid w:val="1326466A"/>
    <w:rsid w:val="132B00C7"/>
    <w:rsid w:val="1380116A"/>
    <w:rsid w:val="13FC6328"/>
    <w:rsid w:val="14296876"/>
    <w:rsid w:val="14891303"/>
    <w:rsid w:val="158265DC"/>
    <w:rsid w:val="16C34101"/>
    <w:rsid w:val="17252DBD"/>
    <w:rsid w:val="17D80161"/>
    <w:rsid w:val="18982D6C"/>
    <w:rsid w:val="18F37D9B"/>
    <w:rsid w:val="192A7D97"/>
    <w:rsid w:val="198B0CB8"/>
    <w:rsid w:val="1A2C0FCB"/>
    <w:rsid w:val="1A356004"/>
    <w:rsid w:val="1AC32F86"/>
    <w:rsid w:val="1AD86662"/>
    <w:rsid w:val="1B0F19B8"/>
    <w:rsid w:val="1B8A6089"/>
    <w:rsid w:val="1BEB6A2D"/>
    <w:rsid w:val="1C5E3408"/>
    <w:rsid w:val="1C8730B6"/>
    <w:rsid w:val="1C9A0A99"/>
    <w:rsid w:val="1D374DC4"/>
    <w:rsid w:val="1D531741"/>
    <w:rsid w:val="1D9926D7"/>
    <w:rsid w:val="1EF9463C"/>
    <w:rsid w:val="1F0575AA"/>
    <w:rsid w:val="202C5285"/>
    <w:rsid w:val="214E24E7"/>
    <w:rsid w:val="22445524"/>
    <w:rsid w:val="22FA6323"/>
    <w:rsid w:val="22FB572E"/>
    <w:rsid w:val="23153067"/>
    <w:rsid w:val="23632CF4"/>
    <w:rsid w:val="23BA6760"/>
    <w:rsid w:val="24A27A9A"/>
    <w:rsid w:val="24B348AD"/>
    <w:rsid w:val="24E64CD1"/>
    <w:rsid w:val="24FF37E1"/>
    <w:rsid w:val="26473443"/>
    <w:rsid w:val="26B25616"/>
    <w:rsid w:val="270B4483"/>
    <w:rsid w:val="27520FCC"/>
    <w:rsid w:val="275D75D2"/>
    <w:rsid w:val="2814238B"/>
    <w:rsid w:val="28884125"/>
    <w:rsid w:val="28E87E31"/>
    <w:rsid w:val="28E966C4"/>
    <w:rsid w:val="29422B3E"/>
    <w:rsid w:val="2B756143"/>
    <w:rsid w:val="2C5B4378"/>
    <w:rsid w:val="2CA35BF1"/>
    <w:rsid w:val="2CF15D25"/>
    <w:rsid w:val="2D1662F5"/>
    <w:rsid w:val="2D3A7C84"/>
    <w:rsid w:val="2E0752C3"/>
    <w:rsid w:val="2E0B02B0"/>
    <w:rsid w:val="300F4B9E"/>
    <w:rsid w:val="31537719"/>
    <w:rsid w:val="32CF2E91"/>
    <w:rsid w:val="32E03345"/>
    <w:rsid w:val="33156B34"/>
    <w:rsid w:val="332B3DC9"/>
    <w:rsid w:val="33597F93"/>
    <w:rsid w:val="335F3BE4"/>
    <w:rsid w:val="33973609"/>
    <w:rsid w:val="33F1746B"/>
    <w:rsid w:val="341076F2"/>
    <w:rsid w:val="343115CA"/>
    <w:rsid w:val="344F138C"/>
    <w:rsid w:val="34CC6D9D"/>
    <w:rsid w:val="352363AF"/>
    <w:rsid w:val="359F59AC"/>
    <w:rsid w:val="36066F6D"/>
    <w:rsid w:val="362927E3"/>
    <w:rsid w:val="36484F2E"/>
    <w:rsid w:val="36FA6831"/>
    <w:rsid w:val="379E1CAC"/>
    <w:rsid w:val="37BF3337"/>
    <w:rsid w:val="38564232"/>
    <w:rsid w:val="38A313EB"/>
    <w:rsid w:val="390A50BE"/>
    <w:rsid w:val="390D3F9D"/>
    <w:rsid w:val="39501136"/>
    <w:rsid w:val="397C56A7"/>
    <w:rsid w:val="3A006CF7"/>
    <w:rsid w:val="3A0F029D"/>
    <w:rsid w:val="3BE90547"/>
    <w:rsid w:val="3C464C3E"/>
    <w:rsid w:val="3C632B4D"/>
    <w:rsid w:val="3C7D5E34"/>
    <w:rsid w:val="3C9A15B8"/>
    <w:rsid w:val="3CE01299"/>
    <w:rsid w:val="3D1D50CB"/>
    <w:rsid w:val="3D8C68C6"/>
    <w:rsid w:val="3E765E89"/>
    <w:rsid w:val="3FBF0790"/>
    <w:rsid w:val="405276D6"/>
    <w:rsid w:val="40764C9A"/>
    <w:rsid w:val="41BD7D89"/>
    <w:rsid w:val="41EB2CD7"/>
    <w:rsid w:val="423F5FD0"/>
    <w:rsid w:val="42DF312E"/>
    <w:rsid w:val="43A0120F"/>
    <w:rsid w:val="43FA5D56"/>
    <w:rsid w:val="4441083B"/>
    <w:rsid w:val="450F775D"/>
    <w:rsid w:val="454B19E7"/>
    <w:rsid w:val="46235FAC"/>
    <w:rsid w:val="463137FF"/>
    <w:rsid w:val="471F350B"/>
    <w:rsid w:val="479F66ED"/>
    <w:rsid w:val="48551E9F"/>
    <w:rsid w:val="488141C9"/>
    <w:rsid w:val="48B2696D"/>
    <w:rsid w:val="492A2199"/>
    <w:rsid w:val="4A425D45"/>
    <w:rsid w:val="4B0F3981"/>
    <w:rsid w:val="4B5E708A"/>
    <w:rsid w:val="4B9F73BE"/>
    <w:rsid w:val="4C0E329C"/>
    <w:rsid w:val="4C9458AF"/>
    <w:rsid w:val="4D146BE6"/>
    <w:rsid w:val="4D30027C"/>
    <w:rsid w:val="4D50416A"/>
    <w:rsid w:val="4D7E1510"/>
    <w:rsid w:val="4DB808F1"/>
    <w:rsid w:val="4E0C2D52"/>
    <w:rsid w:val="4E9247DC"/>
    <w:rsid w:val="4F9F7FD8"/>
    <w:rsid w:val="5008046E"/>
    <w:rsid w:val="50683494"/>
    <w:rsid w:val="50B008D4"/>
    <w:rsid w:val="516179EA"/>
    <w:rsid w:val="51EC403D"/>
    <w:rsid w:val="522D5DC6"/>
    <w:rsid w:val="529B1E6D"/>
    <w:rsid w:val="52D91FF3"/>
    <w:rsid w:val="535A2279"/>
    <w:rsid w:val="53634287"/>
    <w:rsid w:val="54165F7A"/>
    <w:rsid w:val="54194C94"/>
    <w:rsid w:val="546D6A83"/>
    <w:rsid w:val="54BC21DE"/>
    <w:rsid w:val="555C4550"/>
    <w:rsid w:val="562A62C3"/>
    <w:rsid w:val="56536C38"/>
    <w:rsid w:val="57297C24"/>
    <w:rsid w:val="577D493A"/>
    <w:rsid w:val="57FA2A9C"/>
    <w:rsid w:val="583931DE"/>
    <w:rsid w:val="58EE1356"/>
    <w:rsid w:val="591517DF"/>
    <w:rsid w:val="59395584"/>
    <w:rsid w:val="5992185E"/>
    <w:rsid w:val="59CC1534"/>
    <w:rsid w:val="5A1F576D"/>
    <w:rsid w:val="5AA46119"/>
    <w:rsid w:val="5AA92893"/>
    <w:rsid w:val="5AF526D1"/>
    <w:rsid w:val="5C8362C8"/>
    <w:rsid w:val="5DE746AC"/>
    <w:rsid w:val="5E26712D"/>
    <w:rsid w:val="5E9935C5"/>
    <w:rsid w:val="5E9C4C75"/>
    <w:rsid w:val="5EAA263A"/>
    <w:rsid w:val="5F601B8B"/>
    <w:rsid w:val="5FF73051"/>
    <w:rsid w:val="5FFF5BF0"/>
    <w:rsid w:val="60BE3E35"/>
    <w:rsid w:val="61F82948"/>
    <w:rsid w:val="623A68FE"/>
    <w:rsid w:val="62BB3FF5"/>
    <w:rsid w:val="63527D2D"/>
    <w:rsid w:val="64394DE9"/>
    <w:rsid w:val="647021E8"/>
    <w:rsid w:val="64934B17"/>
    <w:rsid w:val="64975D01"/>
    <w:rsid w:val="64AE755D"/>
    <w:rsid w:val="64C53698"/>
    <w:rsid w:val="64F74183"/>
    <w:rsid w:val="65750F57"/>
    <w:rsid w:val="65D8711F"/>
    <w:rsid w:val="66B62BFB"/>
    <w:rsid w:val="66C90C2A"/>
    <w:rsid w:val="67AA10D9"/>
    <w:rsid w:val="68067448"/>
    <w:rsid w:val="682257C7"/>
    <w:rsid w:val="684179A4"/>
    <w:rsid w:val="684C2539"/>
    <w:rsid w:val="684C447C"/>
    <w:rsid w:val="68BD77E8"/>
    <w:rsid w:val="69085122"/>
    <w:rsid w:val="69E840EC"/>
    <w:rsid w:val="6A691FD1"/>
    <w:rsid w:val="6BD36195"/>
    <w:rsid w:val="6BE362F4"/>
    <w:rsid w:val="6BE700C5"/>
    <w:rsid w:val="6C121838"/>
    <w:rsid w:val="6C90656C"/>
    <w:rsid w:val="6D0E6641"/>
    <w:rsid w:val="6F1762BA"/>
    <w:rsid w:val="6F2E55F2"/>
    <w:rsid w:val="707A3951"/>
    <w:rsid w:val="70F30FBA"/>
    <w:rsid w:val="713A0C51"/>
    <w:rsid w:val="716E3E76"/>
    <w:rsid w:val="71871FBE"/>
    <w:rsid w:val="72162E94"/>
    <w:rsid w:val="721B29FB"/>
    <w:rsid w:val="726637CD"/>
    <w:rsid w:val="726D26D3"/>
    <w:rsid w:val="727756AF"/>
    <w:rsid w:val="72A759D5"/>
    <w:rsid w:val="72CB3F84"/>
    <w:rsid w:val="72D65D1C"/>
    <w:rsid w:val="746E74FC"/>
    <w:rsid w:val="75443637"/>
    <w:rsid w:val="75753E0A"/>
    <w:rsid w:val="77015F70"/>
    <w:rsid w:val="7709372F"/>
    <w:rsid w:val="77707A84"/>
    <w:rsid w:val="77AE32A3"/>
    <w:rsid w:val="78403071"/>
    <w:rsid w:val="7869078F"/>
    <w:rsid w:val="78AD396B"/>
    <w:rsid w:val="79D8331E"/>
    <w:rsid w:val="7A56295B"/>
    <w:rsid w:val="7B2A188E"/>
    <w:rsid w:val="7BCD33A5"/>
    <w:rsid w:val="7C0B443F"/>
    <w:rsid w:val="7C7B4026"/>
    <w:rsid w:val="7C8F5875"/>
    <w:rsid w:val="7CDD75D6"/>
    <w:rsid w:val="7DB547A6"/>
    <w:rsid w:val="7EA04F76"/>
    <w:rsid w:val="7F83689A"/>
    <w:rsid w:val="7FD3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32"/>
    <w:qFormat/>
    <w:uiPriority w:val="0"/>
    <w:pPr>
      <w:keepNext/>
      <w:keepLines/>
      <w:spacing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link w:val="38"/>
    <w:qFormat/>
    <w:uiPriority w:val="0"/>
    <w:rPr>
      <w:b/>
      <w:bCs/>
      <w:sz w:val="32"/>
    </w:rPr>
  </w:style>
  <w:style w:type="paragraph" w:styleId="5">
    <w:name w:val="Body Text Indent"/>
    <w:basedOn w:val="1"/>
    <w:link w:val="35"/>
    <w:qFormat/>
    <w:uiPriority w:val="0"/>
    <w:pPr>
      <w:ind w:left="420" w:leftChars="200"/>
    </w:pPr>
  </w:style>
  <w:style w:type="paragraph" w:styleId="6">
    <w:name w:val="Plain Text"/>
    <w:basedOn w:val="1"/>
    <w:link w:val="34"/>
    <w:qFormat/>
    <w:uiPriority w:val="0"/>
    <w:rPr>
      <w:rFonts w:ascii="宋体" w:hAnsi="Courier New" w:cs="Courier New"/>
      <w:szCs w:val="21"/>
    </w:rPr>
  </w:style>
  <w:style w:type="paragraph" w:styleId="7">
    <w:name w:val="Date"/>
    <w:basedOn w:val="1"/>
    <w:next w:val="1"/>
    <w:qFormat/>
    <w:uiPriority w:val="0"/>
    <w:pPr>
      <w:ind w:left="100" w:leftChars="2500"/>
    </w:pPr>
    <w:rPr>
      <w:sz w:val="24"/>
    </w:rPr>
  </w:style>
  <w:style w:type="paragraph" w:styleId="8">
    <w:name w:val="Body Text Indent 2"/>
    <w:basedOn w:val="1"/>
    <w:link w:val="33"/>
    <w:qFormat/>
    <w:uiPriority w:val="0"/>
    <w:pPr>
      <w:spacing w:line="480" w:lineRule="auto"/>
      <w:ind w:left="420" w:leftChars="200"/>
    </w:pPr>
  </w:style>
  <w:style w:type="paragraph" w:styleId="9">
    <w:name w:val="Balloon Text"/>
    <w:basedOn w:val="1"/>
    <w:link w:val="40"/>
    <w:qFormat/>
    <w:uiPriority w:val="0"/>
    <w:rPr>
      <w:sz w:val="18"/>
      <w:szCs w:val="18"/>
    </w:rPr>
  </w:style>
  <w:style w:type="paragraph" w:styleId="10">
    <w:name w:val="footer"/>
    <w:basedOn w:val="1"/>
    <w:link w:val="31"/>
    <w:unhideWhenUsed/>
    <w:qFormat/>
    <w:uiPriority w:val="0"/>
    <w:pPr>
      <w:tabs>
        <w:tab w:val="center" w:pos="4153"/>
        <w:tab w:val="right" w:pos="8306"/>
      </w:tabs>
      <w:snapToGrid w:val="0"/>
      <w:jc w:val="left"/>
    </w:pPr>
    <w:rPr>
      <w:sz w:val="18"/>
      <w:szCs w:val="18"/>
    </w:rPr>
  </w:style>
  <w:style w:type="paragraph" w:styleId="11">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37"/>
    <w:qFormat/>
    <w:uiPriority w:val="0"/>
    <w:pPr>
      <w:adjustRightInd w:val="0"/>
      <w:spacing w:line="312" w:lineRule="atLeast"/>
      <w:jc w:val="left"/>
      <w:textAlignment w:val="baseline"/>
    </w:pPr>
    <w:rPr>
      <w:kern w:val="0"/>
      <w:sz w:val="18"/>
      <w:szCs w:val="20"/>
    </w:rPr>
  </w:style>
  <w:style w:type="paragraph" w:styleId="13">
    <w:name w:val="Body Text Indent 3"/>
    <w:basedOn w:val="1"/>
    <w:link w:val="39"/>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4">
    <w:name w:val="Normal (Web)"/>
    <w:basedOn w:val="1"/>
    <w:qFormat/>
    <w:uiPriority w:val="0"/>
    <w:rPr>
      <w:sz w:val="24"/>
    </w:rPr>
  </w:style>
  <w:style w:type="table" w:styleId="16">
    <w:name w:val="Table Grid"/>
    <w:basedOn w:val="1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FollowedHyperlink"/>
    <w:basedOn w:val="17"/>
    <w:semiHidden/>
    <w:unhideWhenUsed/>
    <w:qFormat/>
    <w:uiPriority w:val="99"/>
    <w:rPr>
      <w:color w:val="800080"/>
      <w:u w:val="none"/>
    </w:rPr>
  </w:style>
  <w:style w:type="character" w:styleId="20">
    <w:name w:val="Emphasis"/>
    <w:basedOn w:val="17"/>
    <w:qFormat/>
    <w:uiPriority w:val="20"/>
  </w:style>
  <w:style w:type="character" w:styleId="21">
    <w:name w:val="HTML Definition"/>
    <w:basedOn w:val="17"/>
    <w:semiHidden/>
    <w:unhideWhenUsed/>
    <w:qFormat/>
    <w:uiPriority w:val="99"/>
  </w:style>
  <w:style w:type="character" w:styleId="22">
    <w:name w:val="HTML Typewriter"/>
    <w:basedOn w:val="17"/>
    <w:semiHidden/>
    <w:unhideWhenUsed/>
    <w:qFormat/>
    <w:uiPriority w:val="99"/>
    <w:rPr>
      <w:rFonts w:hint="default" w:ascii="monospace" w:hAnsi="monospace" w:eastAsia="monospace" w:cs="monospace"/>
      <w:sz w:val="20"/>
    </w:rPr>
  </w:style>
  <w:style w:type="character" w:styleId="23">
    <w:name w:val="HTML Acronym"/>
    <w:basedOn w:val="17"/>
    <w:semiHidden/>
    <w:unhideWhenUsed/>
    <w:qFormat/>
    <w:uiPriority w:val="99"/>
  </w:style>
  <w:style w:type="character" w:styleId="24">
    <w:name w:val="HTML Variable"/>
    <w:basedOn w:val="17"/>
    <w:semiHidden/>
    <w:unhideWhenUsed/>
    <w:qFormat/>
    <w:uiPriority w:val="99"/>
  </w:style>
  <w:style w:type="character" w:styleId="25">
    <w:name w:val="Hyperlink"/>
    <w:basedOn w:val="17"/>
    <w:semiHidden/>
    <w:unhideWhenUsed/>
    <w:qFormat/>
    <w:uiPriority w:val="99"/>
    <w:rPr>
      <w:color w:val="0000FF"/>
      <w:u w:val="none"/>
    </w:rPr>
  </w:style>
  <w:style w:type="character" w:styleId="26">
    <w:name w:val="HTML Code"/>
    <w:basedOn w:val="17"/>
    <w:semiHidden/>
    <w:unhideWhenUsed/>
    <w:qFormat/>
    <w:uiPriority w:val="99"/>
    <w:rPr>
      <w:rFonts w:ascii="monospace" w:hAnsi="monospace" w:eastAsia="monospace" w:cs="monospace"/>
      <w:sz w:val="20"/>
    </w:rPr>
  </w:style>
  <w:style w:type="character" w:styleId="27">
    <w:name w:val="HTML Cite"/>
    <w:basedOn w:val="17"/>
    <w:semiHidden/>
    <w:unhideWhenUsed/>
    <w:qFormat/>
    <w:uiPriority w:val="99"/>
  </w:style>
  <w:style w:type="character" w:styleId="28">
    <w:name w:val="HTML Keyboard"/>
    <w:basedOn w:val="17"/>
    <w:semiHidden/>
    <w:unhideWhenUsed/>
    <w:qFormat/>
    <w:uiPriority w:val="99"/>
    <w:rPr>
      <w:rFonts w:hint="default" w:ascii="monospace" w:hAnsi="monospace" w:eastAsia="monospace" w:cs="monospace"/>
      <w:sz w:val="20"/>
    </w:rPr>
  </w:style>
  <w:style w:type="character" w:styleId="29">
    <w:name w:val="HTML Sample"/>
    <w:basedOn w:val="17"/>
    <w:semiHidden/>
    <w:unhideWhenUsed/>
    <w:qFormat/>
    <w:uiPriority w:val="99"/>
    <w:rPr>
      <w:rFonts w:hint="default" w:ascii="monospace" w:hAnsi="monospace" w:eastAsia="monospace" w:cs="monospace"/>
    </w:rPr>
  </w:style>
  <w:style w:type="character" w:customStyle="1" w:styleId="30">
    <w:name w:val="页眉 Char"/>
    <w:basedOn w:val="17"/>
    <w:link w:val="11"/>
    <w:qFormat/>
    <w:uiPriority w:val="99"/>
    <w:rPr>
      <w:sz w:val="18"/>
      <w:szCs w:val="18"/>
    </w:rPr>
  </w:style>
  <w:style w:type="character" w:customStyle="1" w:styleId="31">
    <w:name w:val="页脚 Char"/>
    <w:basedOn w:val="17"/>
    <w:link w:val="10"/>
    <w:qFormat/>
    <w:uiPriority w:val="99"/>
    <w:rPr>
      <w:sz w:val="18"/>
      <w:szCs w:val="18"/>
    </w:rPr>
  </w:style>
  <w:style w:type="character" w:customStyle="1" w:styleId="32">
    <w:name w:val="标题 3 Char"/>
    <w:basedOn w:val="17"/>
    <w:link w:val="2"/>
    <w:qFormat/>
    <w:uiPriority w:val="0"/>
    <w:rPr>
      <w:rFonts w:ascii="Times New Roman" w:hAnsi="Times New Roman" w:eastAsia="宋体" w:cs="Times New Roman"/>
      <w:b/>
      <w:bCs/>
      <w:sz w:val="32"/>
      <w:szCs w:val="32"/>
    </w:rPr>
  </w:style>
  <w:style w:type="character" w:customStyle="1" w:styleId="33">
    <w:name w:val="正文文本缩进 2 Char"/>
    <w:basedOn w:val="17"/>
    <w:link w:val="8"/>
    <w:qFormat/>
    <w:uiPriority w:val="0"/>
    <w:rPr>
      <w:rFonts w:ascii="Times New Roman" w:hAnsi="Times New Roman" w:eastAsia="宋体" w:cs="Times New Roman"/>
      <w:szCs w:val="24"/>
    </w:rPr>
  </w:style>
  <w:style w:type="character" w:customStyle="1" w:styleId="34">
    <w:name w:val="纯文本 Char"/>
    <w:basedOn w:val="17"/>
    <w:link w:val="6"/>
    <w:qFormat/>
    <w:uiPriority w:val="0"/>
    <w:rPr>
      <w:rFonts w:ascii="宋体" w:hAnsi="Courier New" w:eastAsia="宋体" w:cs="Courier New"/>
      <w:szCs w:val="21"/>
    </w:rPr>
  </w:style>
  <w:style w:type="character" w:customStyle="1" w:styleId="35">
    <w:name w:val="正文文本缩进 Char"/>
    <w:basedOn w:val="17"/>
    <w:link w:val="5"/>
    <w:qFormat/>
    <w:uiPriority w:val="0"/>
    <w:rPr>
      <w:rFonts w:ascii="Times New Roman" w:hAnsi="Times New Roman" w:eastAsia="宋体" w:cs="Times New Roman"/>
      <w:szCs w:val="24"/>
    </w:rPr>
  </w:style>
  <w:style w:type="paragraph" w:customStyle="1" w:styleId="36">
    <w:name w:val="样式 正文缩进正文（首行缩进两字）特点ALT+Z表正文正文非缩进四号段1Normal Indent Char2...4"/>
    <w:basedOn w:val="5"/>
    <w:qFormat/>
    <w:uiPriority w:val="0"/>
    <w:pPr>
      <w:widowControl/>
      <w:tabs>
        <w:tab w:val="left" w:pos="0"/>
        <w:tab w:val="left" w:pos="993"/>
        <w:tab w:val="left" w:pos="1134"/>
      </w:tabs>
      <w:spacing w:line="300" w:lineRule="auto"/>
      <w:ind w:left="0" w:leftChars="0" w:firstLine="480" w:firstLineChars="200"/>
    </w:pPr>
    <w:rPr>
      <w:rFonts w:ascii="宋体" w:hAnsi="宋体" w:cs="宋体"/>
      <w:color w:val="000000"/>
      <w:kern w:val="0"/>
      <w:sz w:val="24"/>
      <w:szCs w:val="20"/>
    </w:rPr>
  </w:style>
  <w:style w:type="character" w:customStyle="1" w:styleId="37">
    <w:name w:val="脚注文本 Char"/>
    <w:basedOn w:val="17"/>
    <w:link w:val="12"/>
    <w:qFormat/>
    <w:uiPriority w:val="0"/>
    <w:rPr>
      <w:rFonts w:ascii="Times New Roman" w:hAnsi="Times New Roman" w:eastAsia="宋体" w:cs="Times New Roman"/>
      <w:kern w:val="0"/>
      <w:sz w:val="18"/>
      <w:szCs w:val="20"/>
    </w:rPr>
  </w:style>
  <w:style w:type="character" w:customStyle="1" w:styleId="38">
    <w:name w:val="正文文本 Char"/>
    <w:basedOn w:val="17"/>
    <w:link w:val="4"/>
    <w:qFormat/>
    <w:uiPriority w:val="0"/>
    <w:rPr>
      <w:rFonts w:ascii="Times New Roman" w:hAnsi="Times New Roman" w:eastAsia="宋体" w:cs="Times New Roman"/>
      <w:b/>
      <w:bCs/>
      <w:sz w:val="32"/>
      <w:szCs w:val="24"/>
    </w:rPr>
  </w:style>
  <w:style w:type="character" w:customStyle="1" w:styleId="39">
    <w:name w:val="正文文本缩进 3 Char"/>
    <w:basedOn w:val="17"/>
    <w:link w:val="13"/>
    <w:qFormat/>
    <w:uiPriority w:val="0"/>
    <w:rPr>
      <w:rFonts w:ascii="仿宋_GB2312" w:hAnsi="Times New Roman" w:eastAsia="仿宋_GB2312" w:cs="Times New Roman"/>
      <w:kern w:val="0"/>
      <w:sz w:val="28"/>
      <w:szCs w:val="20"/>
    </w:rPr>
  </w:style>
  <w:style w:type="character" w:customStyle="1" w:styleId="40">
    <w:name w:val="批注框文本 Char"/>
    <w:basedOn w:val="17"/>
    <w:link w:val="9"/>
    <w:qFormat/>
    <w:uiPriority w:val="0"/>
    <w:rPr>
      <w:rFonts w:ascii="Times New Roman" w:hAnsi="Times New Roman" w:eastAsia="宋体" w:cs="Times New Roman"/>
      <w:sz w:val="18"/>
      <w:szCs w:val="18"/>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正文缩进1"/>
    <w:basedOn w:val="1"/>
    <w:qFormat/>
    <w:uiPriority w:val="0"/>
    <w:pPr>
      <w:ind w:firstLine="420"/>
      <w:textAlignment w:val="auto"/>
    </w:pPr>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2791</Words>
  <Characters>15910</Characters>
  <Lines>132</Lines>
  <Paragraphs>37</Paragraphs>
  <TotalTime>3</TotalTime>
  <ScaleCrop>false</ScaleCrop>
  <LinksUpToDate>false</LinksUpToDate>
  <CharactersWithSpaces>18664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2021-01-14T03:23:00Z</dcterms:created>
  <dc:creator>China</dc:creator>
  <cp:lastModifiedBy>温媛媛</cp:lastModifiedBy>
  <dcterms:modified xsi:type="dcterms:W3CDTF">2021-03-10T02:34:52Z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